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2245" w:rsidRDefault="008B7B0E" w:rsidP="00B274FC">
      <w:pPr>
        <w:widowControl/>
        <w:adjustRightInd w:val="0"/>
        <w:snapToGrid w:val="0"/>
        <w:spacing w:line="360" w:lineRule="auto"/>
        <w:jc w:val="center"/>
        <w:rPr>
          <w:rFonts w:eastAsia="方正小标宋简体" w:cs="Times New Roman"/>
          <w:sz w:val="36"/>
          <w:szCs w:val="36"/>
        </w:rPr>
      </w:pPr>
      <w:bookmarkStart w:id="0" w:name="_GoBack"/>
      <w:bookmarkEnd w:id="0"/>
      <w:r w:rsidRPr="00277505">
        <w:rPr>
          <w:rFonts w:eastAsia="方正小标宋简体" w:cs="Times New Roman" w:hint="eastAsia"/>
          <w:sz w:val="36"/>
          <w:szCs w:val="36"/>
        </w:rPr>
        <w:t>中药新药质量研究技术指导原则</w:t>
      </w:r>
      <w:r w:rsidR="0079368F" w:rsidRPr="00277505">
        <w:rPr>
          <w:rFonts w:eastAsia="方正小标宋简体" w:cs="Times New Roman" w:hint="eastAsia"/>
          <w:sz w:val="36"/>
          <w:szCs w:val="36"/>
        </w:rPr>
        <w:t>（</w:t>
      </w:r>
      <w:r w:rsidR="00A73A4E">
        <w:rPr>
          <w:rFonts w:eastAsia="方正小标宋简体" w:cs="Times New Roman" w:hint="eastAsia"/>
          <w:sz w:val="36"/>
          <w:szCs w:val="36"/>
        </w:rPr>
        <w:t>征求意见</w:t>
      </w:r>
      <w:r w:rsidR="00A73A4E">
        <w:rPr>
          <w:rFonts w:eastAsia="方正小标宋简体" w:cs="Times New Roman"/>
          <w:sz w:val="36"/>
          <w:szCs w:val="36"/>
        </w:rPr>
        <w:t>稿</w:t>
      </w:r>
      <w:r w:rsidR="0079368F" w:rsidRPr="00277505">
        <w:rPr>
          <w:rFonts w:eastAsia="方正小标宋简体" w:cs="Times New Roman" w:hint="eastAsia"/>
          <w:sz w:val="36"/>
          <w:szCs w:val="36"/>
        </w:rPr>
        <w:t>）</w:t>
      </w:r>
    </w:p>
    <w:p w:rsidR="008B7B0E" w:rsidRPr="00277505" w:rsidRDefault="008B7B0E" w:rsidP="00B274FC">
      <w:pPr>
        <w:widowControl/>
        <w:adjustRightInd w:val="0"/>
        <w:snapToGrid w:val="0"/>
        <w:spacing w:line="360" w:lineRule="auto"/>
        <w:jc w:val="center"/>
        <w:rPr>
          <w:rFonts w:eastAsia="方正小标宋简体" w:cs="Times New Roman"/>
          <w:sz w:val="36"/>
          <w:szCs w:val="36"/>
        </w:rPr>
      </w:pPr>
      <w:r w:rsidRPr="00277505">
        <w:rPr>
          <w:rFonts w:eastAsia="方正小标宋简体" w:cs="Times New Roman"/>
          <w:sz w:val="36"/>
          <w:szCs w:val="36"/>
        </w:rPr>
        <w:t>起草说明</w:t>
      </w:r>
    </w:p>
    <w:p w:rsidR="008B7B0E" w:rsidRPr="00A73A4E" w:rsidRDefault="008B7B0E" w:rsidP="00B274FC">
      <w:pPr>
        <w:widowControl/>
        <w:adjustRightInd w:val="0"/>
        <w:snapToGrid w:val="0"/>
        <w:spacing w:line="360" w:lineRule="auto"/>
        <w:jc w:val="left"/>
        <w:rPr>
          <w:rFonts w:eastAsia="仿宋_GB2312" w:cs="Times New Roman"/>
          <w:sz w:val="30"/>
          <w:szCs w:val="30"/>
        </w:rPr>
      </w:pPr>
    </w:p>
    <w:p w:rsidR="00EE7F53" w:rsidRPr="00C06488" w:rsidRDefault="000D4F3C" w:rsidP="00EE7F53">
      <w:pPr>
        <w:adjustRightInd w:val="0"/>
        <w:snapToGrid w:val="0"/>
        <w:spacing w:line="360" w:lineRule="auto"/>
        <w:rPr>
          <w:rFonts w:ascii="黑体" w:eastAsia="黑体" w:hAnsi="黑体"/>
          <w:sz w:val="32"/>
          <w:szCs w:val="32"/>
        </w:rPr>
      </w:pPr>
      <w:r>
        <w:rPr>
          <w:rFonts w:ascii="黑体" w:eastAsia="黑体" w:hAnsi="黑体" w:hint="eastAsia"/>
          <w:bCs/>
          <w:sz w:val="30"/>
          <w:szCs w:val="30"/>
        </w:rPr>
        <w:t xml:space="preserve">    </w:t>
      </w:r>
      <w:r w:rsidR="00EE7F53" w:rsidRPr="00C06488">
        <w:rPr>
          <w:rFonts w:ascii="黑体" w:eastAsia="黑体" w:hAnsi="黑体"/>
          <w:bCs/>
          <w:sz w:val="32"/>
          <w:szCs w:val="32"/>
        </w:rPr>
        <w:t>一、起草背景</w:t>
      </w:r>
    </w:p>
    <w:p w:rsidR="00EE7F53" w:rsidRPr="00C06488" w:rsidRDefault="00212A47" w:rsidP="0088686B">
      <w:pPr>
        <w:widowControl/>
        <w:adjustRightInd w:val="0"/>
        <w:snapToGrid w:val="0"/>
        <w:spacing w:line="360" w:lineRule="auto"/>
        <w:ind w:firstLineChars="200" w:firstLine="640"/>
        <w:jc w:val="left"/>
        <w:rPr>
          <w:rFonts w:eastAsia="仿宋_GB2312"/>
          <w:sz w:val="32"/>
          <w:szCs w:val="32"/>
        </w:rPr>
      </w:pPr>
      <w:r w:rsidRPr="00C06488">
        <w:rPr>
          <w:rFonts w:eastAsia="仿宋_GB2312"/>
          <w:sz w:val="32"/>
          <w:szCs w:val="32"/>
        </w:rPr>
        <w:t>质量研究</w:t>
      </w:r>
      <w:r w:rsidR="00EE7F53" w:rsidRPr="00C06488">
        <w:rPr>
          <w:rFonts w:eastAsia="仿宋_GB2312"/>
          <w:sz w:val="32"/>
          <w:szCs w:val="32"/>
        </w:rPr>
        <w:t>是中药新药研究的</w:t>
      </w:r>
      <w:r w:rsidR="00EE7F53" w:rsidRPr="00C06488">
        <w:rPr>
          <w:rFonts w:eastAsia="仿宋_GB2312" w:hint="eastAsia"/>
          <w:sz w:val="32"/>
          <w:szCs w:val="32"/>
        </w:rPr>
        <w:t>重要</w:t>
      </w:r>
      <w:r w:rsidR="003C699C">
        <w:rPr>
          <w:rFonts w:eastAsia="仿宋_GB2312" w:hint="eastAsia"/>
          <w:sz w:val="32"/>
          <w:szCs w:val="32"/>
        </w:rPr>
        <w:t>内容</w:t>
      </w:r>
      <w:r w:rsidR="00EE7F53" w:rsidRPr="00C06488">
        <w:rPr>
          <w:rFonts w:eastAsia="仿宋_GB2312"/>
          <w:sz w:val="32"/>
          <w:szCs w:val="32"/>
        </w:rPr>
        <w:t>，</w:t>
      </w:r>
      <w:r w:rsidR="0088686B" w:rsidRPr="00C06488">
        <w:rPr>
          <w:rFonts w:eastAsia="仿宋_GB2312" w:hint="eastAsia"/>
          <w:sz w:val="32"/>
          <w:szCs w:val="32"/>
        </w:rPr>
        <w:t>对</w:t>
      </w:r>
      <w:r w:rsidR="003C699C">
        <w:rPr>
          <w:rFonts w:eastAsia="仿宋_GB2312" w:hint="eastAsia"/>
          <w:sz w:val="32"/>
          <w:szCs w:val="32"/>
        </w:rPr>
        <w:t>生产过程</w:t>
      </w:r>
      <w:r w:rsidR="003C699C">
        <w:rPr>
          <w:rFonts w:eastAsia="仿宋_GB2312"/>
          <w:sz w:val="32"/>
          <w:szCs w:val="32"/>
        </w:rPr>
        <w:t>控制</w:t>
      </w:r>
      <w:r w:rsidR="003C699C">
        <w:rPr>
          <w:rFonts w:eastAsia="仿宋_GB2312" w:hint="eastAsia"/>
          <w:sz w:val="32"/>
          <w:szCs w:val="32"/>
        </w:rPr>
        <w:t>、</w:t>
      </w:r>
      <w:r w:rsidR="0088686B" w:rsidRPr="00C06488">
        <w:rPr>
          <w:rFonts w:eastAsia="仿宋_GB2312" w:hint="eastAsia"/>
          <w:sz w:val="32"/>
          <w:szCs w:val="32"/>
        </w:rPr>
        <w:t>确定药品关键质量属性、建立质量标准和保障药品质量稳定可控具有重要意义。</w:t>
      </w:r>
      <w:r w:rsidR="00952AB2" w:rsidRPr="00C06488">
        <w:rPr>
          <w:rFonts w:eastAsia="仿宋_GB2312" w:hint="eastAsia"/>
          <w:sz w:val="32"/>
          <w:szCs w:val="32"/>
        </w:rPr>
        <w:t>目前</w:t>
      </w:r>
      <w:r w:rsidR="0088686B" w:rsidRPr="00C06488">
        <w:rPr>
          <w:rFonts w:eastAsia="仿宋_GB2312" w:hint="eastAsia"/>
          <w:sz w:val="32"/>
          <w:szCs w:val="32"/>
        </w:rPr>
        <w:t>，</w:t>
      </w:r>
      <w:r w:rsidR="00952AB2" w:rsidRPr="00C06488">
        <w:rPr>
          <w:rFonts w:eastAsia="仿宋_GB2312" w:hint="eastAsia"/>
          <w:sz w:val="32"/>
          <w:szCs w:val="32"/>
        </w:rPr>
        <w:t>我国尚未有专门的中药</w:t>
      </w:r>
      <w:r w:rsidR="00E64669" w:rsidRPr="00C06488">
        <w:rPr>
          <w:rFonts w:eastAsia="仿宋_GB2312" w:hint="eastAsia"/>
          <w:sz w:val="32"/>
          <w:szCs w:val="32"/>
        </w:rPr>
        <w:t>新药</w:t>
      </w:r>
      <w:r w:rsidRPr="00C06488">
        <w:rPr>
          <w:rFonts w:eastAsia="仿宋_GB2312" w:hint="eastAsia"/>
          <w:sz w:val="32"/>
          <w:szCs w:val="32"/>
        </w:rPr>
        <w:t>质量研究</w:t>
      </w:r>
      <w:r w:rsidR="00952AB2" w:rsidRPr="00C06488">
        <w:rPr>
          <w:rFonts w:eastAsia="仿宋_GB2312" w:hint="eastAsia"/>
          <w:sz w:val="32"/>
          <w:szCs w:val="32"/>
        </w:rPr>
        <w:t>技术指导原则</w:t>
      </w:r>
      <w:r w:rsidR="003C699C">
        <w:rPr>
          <w:rFonts w:eastAsia="仿宋_GB2312" w:hint="eastAsia"/>
          <w:sz w:val="32"/>
          <w:szCs w:val="32"/>
        </w:rPr>
        <w:t>，</w:t>
      </w:r>
      <w:r w:rsidR="0088686B" w:rsidRPr="00C06488">
        <w:rPr>
          <w:rFonts w:eastAsia="仿宋_GB2312" w:hint="eastAsia"/>
          <w:sz w:val="32"/>
          <w:szCs w:val="32"/>
        </w:rPr>
        <w:t>为</w:t>
      </w:r>
      <w:r w:rsidR="00952AB2" w:rsidRPr="00C06488">
        <w:rPr>
          <w:rFonts w:eastAsia="仿宋_GB2312" w:hint="eastAsia"/>
          <w:sz w:val="32"/>
          <w:szCs w:val="32"/>
        </w:rPr>
        <w:t>进一步规范和指导中药新药</w:t>
      </w:r>
      <w:r w:rsidRPr="00C06488">
        <w:rPr>
          <w:rFonts w:eastAsia="仿宋_GB2312" w:hint="eastAsia"/>
          <w:sz w:val="32"/>
          <w:szCs w:val="32"/>
        </w:rPr>
        <w:t>质量研究</w:t>
      </w:r>
      <w:r w:rsidR="00952AB2" w:rsidRPr="00C06488">
        <w:rPr>
          <w:rFonts w:eastAsia="仿宋_GB2312" w:hint="eastAsia"/>
          <w:sz w:val="32"/>
          <w:szCs w:val="32"/>
        </w:rPr>
        <w:t>，</w:t>
      </w:r>
      <w:r w:rsidR="0088686B" w:rsidRPr="00C06488">
        <w:rPr>
          <w:rFonts w:eastAsia="仿宋_GB2312" w:hint="eastAsia"/>
          <w:sz w:val="32"/>
          <w:szCs w:val="32"/>
        </w:rPr>
        <w:t>满足药品安全、有效、质量可控的要求，</w:t>
      </w:r>
      <w:r w:rsidR="003C699C">
        <w:rPr>
          <w:rFonts w:eastAsia="仿宋_GB2312" w:hint="eastAsia"/>
          <w:sz w:val="32"/>
          <w:szCs w:val="32"/>
        </w:rPr>
        <w:t>促进</w:t>
      </w:r>
      <w:r w:rsidR="003C699C">
        <w:rPr>
          <w:rFonts w:eastAsia="仿宋_GB2312"/>
          <w:sz w:val="32"/>
          <w:szCs w:val="32"/>
        </w:rPr>
        <w:t>中药产业高质量发展，</w:t>
      </w:r>
      <w:r w:rsidR="00952AB2" w:rsidRPr="00C06488">
        <w:rPr>
          <w:rFonts w:eastAsia="仿宋_GB2312" w:hint="eastAsia"/>
          <w:sz w:val="32"/>
          <w:szCs w:val="32"/>
        </w:rPr>
        <w:t>国家药品监督管理局药品审评中心（以下简称</w:t>
      </w:r>
      <w:r w:rsidR="00952AB2" w:rsidRPr="00C06488">
        <w:rPr>
          <w:rFonts w:eastAsia="仿宋_GB2312" w:hint="eastAsia"/>
          <w:sz w:val="32"/>
          <w:szCs w:val="32"/>
        </w:rPr>
        <w:t>CDE</w:t>
      </w:r>
      <w:r w:rsidR="00952AB2" w:rsidRPr="00C06488">
        <w:rPr>
          <w:rFonts w:eastAsia="仿宋_GB2312" w:hint="eastAsia"/>
          <w:sz w:val="32"/>
          <w:szCs w:val="32"/>
        </w:rPr>
        <w:t>）组织研究制定了《中药新药</w:t>
      </w:r>
      <w:r w:rsidRPr="00C06488">
        <w:rPr>
          <w:rFonts w:eastAsia="仿宋_GB2312" w:hint="eastAsia"/>
          <w:sz w:val="32"/>
          <w:szCs w:val="32"/>
        </w:rPr>
        <w:t>质量研究</w:t>
      </w:r>
      <w:r w:rsidR="00952AB2" w:rsidRPr="00C06488">
        <w:rPr>
          <w:rFonts w:eastAsia="仿宋_GB2312" w:hint="eastAsia"/>
          <w:sz w:val="32"/>
          <w:szCs w:val="32"/>
        </w:rPr>
        <w:t>技术指导原则（</w:t>
      </w:r>
      <w:r w:rsidR="0088686B" w:rsidRPr="00C06488">
        <w:rPr>
          <w:rFonts w:eastAsia="仿宋_GB2312" w:hint="eastAsia"/>
          <w:sz w:val="32"/>
          <w:szCs w:val="32"/>
        </w:rPr>
        <w:t>征求意见稿</w:t>
      </w:r>
      <w:r w:rsidR="00952AB2" w:rsidRPr="00C06488">
        <w:rPr>
          <w:rFonts w:eastAsia="仿宋_GB2312" w:hint="eastAsia"/>
          <w:sz w:val="32"/>
          <w:szCs w:val="32"/>
        </w:rPr>
        <w:t>）》（以下简称指导原则）。</w:t>
      </w:r>
    </w:p>
    <w:p w:rsidR="00EE7F53" w:rsidRPr="00C06488" w:rsidRDefault="000D4F3C" w:rsidP="00EE7F53">
      <w:pPr>
        <w:adjustRightInd w:val="0"/>
        <w:snapToGrid w:val="0"/>
        <w:spacing w:line="360" w:lineRule="auto"/>
        <w:rPr>
          <w:rFonts w:ascii="黑体" w:eastAsia="黑体" w:hAnsi="黑体"/>
          <w:bCs/>
          <w:sz w:val="32"/>
          <w:szCs w:val="32"/>
        </w:rPr>
      </w:pPr>
      <w:r w:rsidRPr="00C06488">
        <w:rPr>
          <w:rFonts w:ascii="黑体" w:eastAsia="黑体" w:hAnsi="黑体" w:hint="eastAsia"/>
          <w:bCs/>
          <w:sz w:val="32"/>
          <w:szCs w:val="32"/>
        </w:rPr>
        <w:t xml:space="preserve">    </w:t>
      </w:r>
      <w:r w:rsidR="00EE7F53" w:rsidRPr="00C06488">
        <w:rPr>
          <w:rFonts w:ascii="黑体" w:eastAsia="黑体" w:hAnsi="黑体"/>
          <w:bCs/>
          <w:sz w:val="32"/>
          <w:szCs w:val="32"/>
        </w:rPr>
        <w:t>二、起草过程</w:t>
      </w:r>
    </w:p>
    <w:p w:rsidR="00EE7F53" w:rsidRPr="00C06488" w:rsidRDefault="00EE7F53" w:rsidP="00EE7F53">
      <w:pPr>
        <w:adjustRightInd w:val="0"/>
        <w:snapToGrid w:val="0"/>
        <w:spacing w:line="360" w:lineRule="auto"/>
        <w:ind w:firstLineChars="200" w:firstLine="640"/>
        <w:rPr>
          <w:rFonts w:eastAsia="仿宋_GB2312"/>
          <w:sz w:val="32"/>
          <w:szCs w:val="32"/>
        </w:rPr>
      </w:pPr>
      <w:r w:rsidRPr="00C06488">
        <w:rPr>
          <w:rFonts w:eastAsia="仿宋_GB2312" w:hint="eastAsia"/>
          <w:sz w:val="32"/>
          <w:szCs w:val="32"/>
        </w:rPr>
        <w:t>2</w:t>
      </w:r>
      <w:r w:rsidRPr="00C06488">
        <w:rPr>
          <w:rFonts w:eastAsia="仿宋_GB2312"/>
          <w:sz w:val="32"/>
          <w:szCs w:val="32"/>
        </w:rPr>
        <w:t>018</w:t>
      </w:r>
      <w:r w:rsidRPr="00C06488">
        <w:rPr>
          <w:rFonts w:eastAsia="仿宋_GB2312" w:hint="eastAsia"/>
          <w:sz w:val="32"/>
          <w:szCs w:val="32"/>
        </w:rPr>
        <w:t>年</w:t>
      </w:r>
      <w:r w:rsidRPr="00C06488">
        <w:rPr>
          <w:rFonts w:eastAsia="仿宋_GB2312" w:hint="eastAsia"/>
          <w:sz w:val="32"/>
          <w:szCs w:val="32"/>
        </w:rPr>
        <w:t>5</w:t>
      </w:r>
      <w:r w:rsidRPr="00C06488">
        <w:rPr>
          <w:rFonts w:eastAsia="仿宋_GB2312"/>
          <w:sz w:val="32"/>
          <w:szCs w:val="32"/>
        </w:rPr>
        <w:t>月，</w:t>
      </w:r>
      <w:r w:rsidRPr="00C06488">
        <w:rPr>
          <w:rFonts w:eastAsia="仿宋_GB2312" w:hint="eastAsia"/>
          <w:sz w:val="32"/>
          <w:szCs w:val="32"/>
        </w:rPr>
        <w:t>CDE</w:t>
      </w:r>
      <w:r w:rsidRPr="00C06488">
        <w:rPr>
          <w:rFonts w:eastAsia="仿宋_GB2312"/>
          <w:sz w:val="32"/>
          <w:szCs w:val="32"/>
        </w:rPr>
        <w:t>启动了</w:t>
      </w:r>
      <w:r w:rsidRPr="00C06488">
        <w:rPr>
          <w:rFonts w:eastAsia="仿宋_GB2312" w:hint="eastAsia"/>
          <w:sz w:val="32"/>
          <w:szCs w:val="32"/>
        </w:rPr>
        <w:t>本指导原则</w:t>
      </w:r>
      <w:r w:rsidRPr="00C06488">
        <w:rPr>
          <w:rFonts w:eastAsia="仿宋_GB2312"/>
          <w:sz w:val="32"/>
          <w:szCs w:val="32"/>
        </w:rPr>
        <w:t>制定工作，</w:t>
      </w:r>
      <w:r w:rsidRPr="00C06488">
        <w:rPr>
          <w:rFonts w:eastAsia="仿宋_GB2312" w:hint="eastAsia"/>
          <w:sz w:val="32"/>
          <w:szCs w:val="32"/>
        </w:rPr>
        <w:t>成立</w:t>
      </w:r>
      <w:r w:rsidRPr="00C06488">
        <w:rPr>
          <w:rFonts w:eastAsia="仿宋_GB2312"/>
          <w:sz w:val="32"/>
          <w:szCs w:val="32"/>
        </w:rPr>
        <w:t>了</w:t>
      </w:r>
      <w:r w:rsidRPr="00C06488">
        <w:rPr>
          <w:rFonts w:eastAsia="仿宋_GB2312" w:hint="eastAsia"/>
          <w:sz w:val="32"/>
          <w:szCs w:val="32"/>
        </w:rPr>
        <w:t>指导原则</w:t>
      </w:r>
      <w:r w:rsidRPr="00C06488">
        <w:rPr>
          <w:rFonts w:eastAsia="仿宋_GB2312"/>
          <w:sz w:val="32"/>
          <w:szCs w:val="32"/>
        </w:rPr>
        <w:t>起草专家组</w:t>
      </w:r>
      <w:r w:rsidRPr="00C06488">
        <w:rPr>
          <w:rFonts w:eastAsia="仿宋_GB2312" w:hint="eastAsia"/>
          <w:sz w:val="32"/>
          <w:szCs w:val="32"/>
        </w:rPr>
        <w:t>。随后</w:t>
      </w:r>
      <w:r w:rsidRPr="00C06488">
        <w:rPr>
          <w:rFonts w:eastAsia="仿宋_GB2312"/>
          <w:sz w:val="32"/>
          <w:szCs w:val="32"/>
        </w:rPr>
        <w:t>召开</w:t>
      </w:r>
      <w:r w:rsidRPr="00C06488">
        <w:rPr>
          <w:rFonts w:eastAsia="仿宋_GB2312" w:hint="eastAsia"/>
          <w:sz w:val="32"/>
          <w:szCs w:val="32"/>
        </w:rPr>
        <w:t>了</w:t>
      </w:r>
      <w:r w:rsidRPr="00C06488">
        <w:rPr>
          <w:rFonts w:eastAsia="仿宋_GB2312"/>
          <w:sz w:val="32"/>
          <w:szCs w:val="32"/>
        </w:rPr>
        <w:t>专家</w:t>
      </w:r>
      <w:r w:rsidRPr="00C06488">
        <w:rPr>
          <w:rFonts w:eastAsia="仿宋_GB2312" w:hint="eastAsia"/>
          <w:sz w:val="32"/>
          <w:szCs w:val="32"/>
        </w:rPr>
        <w:t>参加</w:t>
      </w:r>
      <w:r w:rsidRPr="00C06488">
        <w:rPr>
          <w:rFonts w:eastAsia="仿宋_GB2312"/>
          <w:sz w:val="32"/>
          <w:szCs w:val="32"/>
        </w:rPr>
        <w:t>的指导原则启动会</w:t>
      </w:r>
      <w:r w:rsidRPr="00C06488">
        <w:rPr>
          <w:rFonts w:eastAsia="仿宋_GB2312" w:hint="eastAsia"/>
          <w:sz w:val="32"/>
          <w:szCs w:val="32"/>
        </w:rPr>
        <w:t>，确定</w:t>
      </w:r>
      <w:r w:rsidRPr="00C06488">
        <w:rPr>
          <w:rFonts w:eastAsia="仿宋_GB2312"/>
          <w:sz w:val="32"/>
          <w:szCs w:val="32"/>
        </w:rPr>
        <w:t>了指导原则的框架和基本要求。</w:t>
      </w:r>
      <w:r w:rsidRPr="00C06488">
        <w:rPr>
          <w:rFonts w:eastAsia="仿宋_GB2312" w:hint="eastAsia"/>
          <w:sz w:val="32"/>
          <w:szCs w:val="32"/>
        </w:rPr>
        <w:t>会后由</w:t>
      </w:r>
      <w:r w:rsidRPr="00C06488">
        <w:rPr>
          <w:rFonts w:eastAsia="仿宋_GB2312"/>
          <w:sz w:val="32"/>
          <w:szCs w:val="32"/>
        </w:rPr>
        <w:t>专家</w:t>
      </w:r>
      <w:r w:rsidRPr="00C06488">
        <w:rPr>
          <w:rFonts w:eastAsia="仿宋_GB2312" w:hint="eastAsia"/>
          <w:sz w:val="32"/>
          <w:szCs w:val="32"/>
        </w:rPr>
        <w:t>起草</w:t>
      </w:r>
      <w:r w:rsidRPr="00C06488">
        <w:rPr>
          <w:rFonts w:eastAsia="仿宋_GB2312"/>
          <w:sz w:val="32"/>
          <w:szCs w:val="32"/>
        </w:rPr>
        <w:t>了指导原则初稿</w:t>
      </w:r>
      <w:r w:rsidRPr="00C06488">
        <w:rPr>
          <w:rFonts w:eastAsia="仿宋_GB2312" w:hint="eastAsia"/>
          <w:sz w:val="32"/>
          <w:szCs w:val="32"/>
        </w:rPr>
        <w:t>。</w:t>
      </w:r>
    </w:p>
    <w:p w:rsidR="00EE7F53" w:rsidRPr="00C06488" w:rsidRDefault="00EE7F53" w:rsidP="00EE5C91">
      <w:pPr>
        <w:adjustRightInd w:val="0"/>
        <w:snapToGrid w:val="0"/>
        <w:spacing w:line="360" w:lineRule="auto"/>
        <w:ind w:firstLineChars="200" w:firstLine="640"/>
        <w:rPr>
          <w:rFonts w:eastAsia="仿宋_GB2312"/>
          <w:sz w:val="32"/>
          <w:szCs w:val="32"/>
        </w:rPr>
      </w:pPr>
      <w:r w:rsidRPr="00C06488">
        <w:rPr>
          <w:rFonts w:eastAsia="仿宋_GB2312" w:hint="eastAsia"/>
          <w:sz w:val="32"/>
          <w:szCs w:val="32"/>
        </w:rPr>
        <w:t>2</w:t>
      </w:r>
      <w:r w:rsidRPr="00C06488">
        <w:rPr>
          <w:rFonts w:eastAsia="仿宋_GB2312"/>
          <w:sz w:val="32"/>
          <w:szCs w:val="32"/>
        </w:rPr>
        <w:t>018</w:t>
      </w:r>
      <w:r w:rsidRPr="00C06488">
        <w:rPr>
          <w:rFonts w:eastAsia="仿宋_GB2312" w:hint="eastAsia"/>
          <w:sz w:val="32"/>
          <w:szCs w:val="32"/>
        </w:rPr>
        <w:t>年</w:t>
      </w:r>
      <w:r w:rsidR="00212A47" w:rsidRPr="00C06488">
        <w:rPr>
          <w:rFonts w:eastAsia="仿宋_GB2312"/>
          <w:sz w:val="32"/>
          <w:szCs w:val="32"/>
        </w:rPr>
        <w:t>1</w:t>
      </w:r>
      <w:r w:rsidR="00DE514F" w:rsidRPr="00C06488">
        <w:rPr>
          <w:rFonts w:eastAsia="仿宋_GB2312"/>
          <w:sz w:val="32"/>
          <w:szCs w:val="32"/>
        </w:rPr>
        <w:t>1</w:t>
      </w:r>
      <w:r w:rsidRPr="00C06488">
        <w:rPr>
          <w:rFonts w:eastAsia="仿宋_GB2312"/>
          <w:sz w:val="32"/>
          <w:szCs w:val="32"/>
        </w:rPr>
        <w:t>月，</w:t>
      </w:r>
      <w:r w:rsidRPr="00C06488">
        <w:rPr>
          <w:rFonts w:eastAsia="仿宋_GB2312" w:hint="eastAsia"/>
          <w:sz w:val="32"/>
          <w:szCs w:val="32"/>
        </w:rPr>
        <w:t>召开</w:t>
      </w:r>
      <w:r w:rsidRPr="00C06488">
        <w:rPr>
          <w:rFonts w:eastAsia="仿宋_GB2312"/>
          <w:sz w:val="32"/>
          <w:szCs w:val="32"/>
        </w:rPr>
        <w:t>了</w:t>
      </w:r>
      <w:r w:rsidRPr="00C06488">
        <w:rPr>
          <w:rFonts w:eastAsia="仿宋_GB2312" w:hint="eastAsia"/>
          <w:sz w:val="32"/>
          <w:szCs w:val="32"/>
        </w:rPr>
        <w:t>第一次指导原则专家</w:t>
      </w:r>
      <w:r w:rsidRPr="00C06488">
        <w:rPr>
          <w:rFonts w:eastAsia="仿宋_GB2312"/>
          <w:sz w:val="32"/>
          <w:szCs w:val="32"/>
        </w:rPr>
        <w:t>讨论会，</w:t>
      </w:r>
      <w:r w:rsidRPr="00C06488">
        <w:rPr>
          <w:rFonts w:eastAsia="仿宋_GB2312" w:hint="eastAsia"/>
          <w:sz w:val="32"/>
          <w:szCs w:val="32"/>
        </w:rPr>
        <w:t>对</w:t>
      </w:r>
      <w:r w:rsidRPr="00C06488">
        <w:rPr>
          <w:rFonts w:eastAsia="仿宋_GB2312"/>
          <w:sz w:val="32"/>
          <w:szCs w:val="32"/>
        </w:rPr>
        <w:t>指导原则初稿</w:t>
      </w:r>
      <w:r w:rsidRPr="00C06488">
        <w:rPr>
          <w:rFonts w:eastAsia="仿宋_GB2312" w:hint="eastAsia"/>
          <w:sz w:val="32"/>
          <w:szCs w:val="32"/>
        </w:rPr>
        <w:t>进行</w:t>
      </w:r>
      <w:r w:rsidRPr="00C06488">
        <w:rPr>
          <w:rFonts w:eastAsia="仿宋_GB2312"/>
          <w:sz w:val="32"/>
          <w:szCs w:val="32"/>
        </w:rPr>
        <w:t>了充分</w:t>
      </w:r>
      <w:r w:rsidR="00EE5C91" w:rsidRPr="00C06488">
        <w:rPr>
          <w:rFonts w:eastAsia="仿宋_GB2312" w:hint="eastAsia"/>
          <w:sz w:val="32"/>
          <w:szCs w:val="32"/>
        </w:rPr>
        <w:t>地</w:t>
      </w:r>
      <w:r w:rsidRPr="00C06488">
        <w:rPr>
          <w:rFonts w:eastAsia="仿宋_GB2312"/>
          <w:sz w:val="32"/>
          <w:szCs w:val="32"/>
        </w:rPr>
        <w:t>讨论和修订，会后形成了</w:t>
      </w:r>
      <w:r w:rsidRPr="00C06488">
        <w:rPr>
          <w:rFonts w:eastAsia="仿宋_GB2312" w:hint="eastAsia"/>
          <w:sz w:val="32"/>
          <w:szCs w:val="32"/>
        </w:rPr>
        <w:t>指导原则修订稿</w:t>
      </w:r>
      <w:r w:rsidRPr="00C06488">
        <w:rPr>
          <w:rFonts w:eastAsia="仿宋_GB2312"/>
          <w:sz w:val="32"/>
          <w:szCs w:val="32"/>
        </w:rPr>
        <w:t>。</w:t>
      </w:r>
      <w:r w:rsidRPr="00C06488">
        <w:rPr>
          <w:rFonts w:eastAsia="仿宋_GB2312" w:hint="eastAsia"/>
          <w:sz w:val="32"/>
          <w:szCs w:val="32"/>
        </w:rPr>
        <w:t>通过</w:t>
      </w:r>
      <w:r w:rsidRPr="00C06488">
        <w:rPr>
          <w:rFonts w:eastAsia="仿宋_GB2312"/>
          <w:sz w:val="32"/>
          <w:szCs w:val="32"/>
        </w:rPr>
        <w:t>广泛征求</w:t>
      </w:r>
      <w:r w:rsidRPr="00C06488">
        <w:rPr>
          <w:rFonts w:eastAsia="仿宋_GB2312" w:hint="eastAsia"/>
          <w:sz w:val="32"/>
          <w:szCs w:val="32"/>
        </w:rPr>
        <w:t>企业</w:t>
      </w:r>
      <w:r w:rsidRPr="00C06488">
        <w:rPr>
          <w:rFonts w:eastAsia="仿宋_GB2312"/>
          <w:sz w:val="32"/>
          <w:szCs w:val="32"/>
        </w:rPr>
        <w:t>、研发单位等</w:t>
      </w:r>
      <w:r w:rsidRPr="00C06488">
        <w:rPr>
          <w:rFonts w:eastAsia="仿宋_GB2312" w:hint="eastAsia"/>
          <w:sz w:val="32"/>
          <w:szCs w:val="32"/>
        </w:rPr>
        <w:t>业界</w:t>
      </w:r>
      <w:r w:rsidRPr="00C06488">
        <w:rPr>
          <w:rFonts w:eastAsia="仿宋_GB2312"/>
          <w:sz w:val="32"/>
          <w:szCs w:val="32"/>
        </w:rPr>
        <w:t>专家</w:t>
      </w:r>
      <w:r w:rsidRPr="00C06488">
        <w:rPr>
          <w:rFonts w:eastAsia="仿宋_GB2312" w:hint="eastAsia"/>
          <w:sz w:val="32"/>
          <w:szCs w:val="32"/>
        </w:rPr>
        <w:t>意见，经多次讨论修改</w:t>
      </w:r>
      <w:r w:rsidRPr="00C06488">
        <w:rPr>
          <w:rFonts w:eastAsia="仿宋_GB2312"/>
          <w:sz w:val="32"/>
          <w:szCs w:val="32"/>
        </w:rPr>
        <w:t>，</w:t>
      </w:r>
      <w:r w:rsidRPr="00C06488">
        <w:rPr>
          <w:rFonts w:eastAsia="仿宋_GB2312" w:hint="eastAsia"/>
          <w:sz w:val="32"/>
          <w:szCs w:val="32"/>
        </w:rPr>
        <w:t>形成</w:t>
      </w:r>
      <w:r w:rsidRPr="00C06488">
        <w:rPr>
          <w:rFonts w:eastAsia="仿宋_GB2312"/>
          <w:sz w:val="32"/>
          <w:szCs w:val="32"/>
        </w:rPr>
        <w:t>了</w:t>
      </w:r>
      <w:r w:rsidRPr="00C06488">
        <w:rPr>
          <w:rFonts w:eastAsia="仿宋_GB2312" w:hint="eastAsia"/>
          <w:sz w:val="32"/>
          <w:szCs w:val="32"/>
        </w:rPr>
        <w:t>本指导原则</w:t>
      </w:r>
      <w:r w:rsidR="00EE5C91" w:rsidRPr="00C06488">
        <w:rPr>
          <w:rFonts w:eastAsia="仿宋_GB2312" w:hint="eastAsia"/>
          <w:sz w:val="32"/>
          <w:szCs w:val="32"/>
        </w:rPr>
        <w:t>的</w:t>
      </w:r>
      <w:r w:rsidRPr="00C06488">
        <w:rPr>
          <w:rFonts w:eastAsia="仿宋_GB2312" w:hint="eastAsia"/>
          <w:sz w:val="32"/>
          <w:szCs w:val="32"/>
        </w:rPr>
        <w:t>征求意见稿</w:t>
      </w:r>
      <w:r w:rsidRPr="00C06488">
        <w:rPr>
          <w:rFonts w:eastAsia="仿宋_GB2312"/>
          <w:sz w:val="32"/>
          <w:szCs w:val="32"/>
        </w:rPr>
        <w:t>。</w:t>
      </w:r>
    </w:p>
    <w:p w:rsidR="00EE7F53" w:rsidRPr="00C06488" w:rsidRDefault="000D4F3C" w:rsidP="00EE7F53">
      <w:pPr>
        <w:adjustRightInd w:val="0"/>
        <w:snapToGrid w:val="0"/>
        <w:spacing w:line="360" w:lineRule="auto"/>
        <w:rPr>
          <w:rFonts w:ascii="黑体" w:eastAsia="黑体" w:hAnsi="黑体"/>
          <w:bCs/>
          <w:sz w:val="32"/>
          <w:szCs w:val="32"/>
        </w:rPr>
      </w:pPr>
      <w:r w:rsidRPr="00C06488">
        <w:rPr>
          <w:rFonts w:ascii="黑体" w:eastAsia="黑体" w:hAnsi="黑体" w:hint="eastAsia"/>
          <w:bCs/>
          <w:sz w:val="32"/>
          <w:szCs w:val="32"/>
        </w:rPr>
        <w:t xml:space="preserve">    </w:t>
      </w:r>
      <w:r w:rsidR="00EE7F53" w:rsidRPr="00C06488">
        <w:rPr>
          <w:rFonts w:ascii="黑体" w:eastAsia="黑体" w:hAnsi="黑体"/>
          <w:bCs/>
          <w:sz w:val="32"/>
          <w:szCs w:val="32"/>
        </w:rPr>
        <w:t>三、主要</w:t>
      </w:r>
      <w:r w:rsidR="00E5111C" w:rsidRPr="00C06488">
        <w:rPr>
          <w:rFonts w:ascii="黑体" w:eastAsia="黑体" w:hAnsi="黑体" w:hint="eastAsia"/>
          <w:bCs/>
          <w:sz w:val="32"/>
          <w:szCs w:val="32"/>
        </w:rPr>
        <w:t>起草</w:t>
      </w:r>
      <w:r w:rsidR="00EE7F53" w:rsidRPr="00C06488">
        <w:rPr>
          <w:rFonts w:ascii="黑体" w:eastAsia="黑体" w:hAnsi="黑体" w:hint="eastAsia"/>
          <w:bCs/>
          <w:sz w:val="32"/>
          <w:szCs w:val="32"/>
        </w:rPr>
        <w:t>思路</w:t>
      </w:r>
    </w:p>
    <w:p w:rsidR="00F9076C" w:rsidRPr="00C06488" w:rsidRDefault="00214E34" w:rsidP="00214E34">
      <w:pPr>
        <w:widowControl/>
        <w:adjustRightInd w:val="0"/>
        <w:snapToGrid w:val="0"/>
        <w:spacing w:line="360" w:lineRule="auto"/>
        <w:ind w:firstLineChars="200" w:firstLine="640"/>
        <w:jc w:val="left"/>
        <w:rPr>
          <w:rFonts w:eastAsia="仿宋_GB2312"/>
          <w:sz w:val="32"/>
          <w:szCs w:val="32"/>
        </w:rPr>
      </w:pPr>
      <w:r w:rsidRPr="00C06488">
        <w:rPr>
          <w:rFonts w:eastAsia="仿宋_GB2312" w:hint="eastAsia"/>
          <w:sz w:val="32"/>
          <w:szCs w:val="32"/>
        </w:rPr>
        <w:lastRenderedPageBreak/>
        <w:t>本指导原则</w:t>
      </w:r>
      <w:r w:rsidR="00F76855" w:rsidRPr="00C06488">
        <w:rPr>
          <w:rFonts w:eastAsia="仿宋_GB2312" w:hint="eastAsia"/>
          <w:sz w:val="32"/>
          <w:szCs w:val="32"/>
        </w:rPr>
        <w:t>是在中医药理论</w:t>
      </w:r>
      <w:r w:rsidR="00F9076C" w:rsidRPr="00C06488">
        <w:rPr>
          <w:rFonts w:eastAsia="仿宋_GB2312" w:hint="eastAsia"/>
          <w:sz w:val="32"/>
          <w:szCs w:val="32"/>
        </w:rPr>
        <w:t>指导下，</w:t>
      </w:r>
      <w:r w:rsidR="00F76855" w:rsidRPr="00C06488">
        <w:rPr>
          <w:rFonts w:eastAsia="仿宋_GB2312" w:hint="eastAsia"/>
          <w:sz w:val="32"/>
          <w:szCs w:val="32"/>
        </w:rPr>
        <w:t>以</w:t>
      </w:r>
      <w:r w:rsidR="00E64669" w:rsidRPr="00C06488">
        <w:rPr>
          <w:rFonts w:eastAsia="仿宋_GB2312" w:hint="eastAsia"/>
          <w:sz w:val="32"/>
          <w:szCs w:val="32"/>
        </w:rPr>
        <w:t>保证药品</w:t>
      </w:r>
      <w:r w:rsidR="00F9076C" w:rsidRPr="00C06488">
        <w:rPr>
          <w:rFonts w:eastAsia="仿宋_GB2312"/>
          <w:sz w:val="32"/>
          <w:szCs w:val="32"/>
        </w:rPr>
        <w:t>安全、有效</w:t>
      </w:r>
      <w:r w:rsidR="00E64669" w:rsidRPr="00C06488">
        <w:rPr>
          <w:rFonts w:eastAsia="仿宋_GB2312" w:hint="eastAsia"/>
          <w:sz w:val="32"/>
          <w:szCs w:val="32"/>
        </w:rPr>
        <w:t>、</w:t>
      </w:r>
      <w:r w:rsidR="00E64669" w:rsidRPr="00C06488">
        <w:rPr>
          <w:rFonts w:eastAsia="仿宋_GB2312"/>
          <w:sz w:val="32"/>
          <w:szCs w:val="32"/>
        </w:rPr>
        <w:t>质量可控</w:t>
      </w:r>
      <w:r w:rsidR="00F76855" w:rsidRPr="00C06488">
        <w:rPr>
          <w:rFonts w:eastAsia="仿宋_GB2312" w:hint="eastAsia"/>
          <w:sz w:val="32"/>
          <w:szCs w:val="32"/>
        </w:rPr>
        <w:t>为</w:t>
      </w:r>
      <w:r w:rsidR="00F76855" w:rsidRPr="00C06488">
        <w:rPr>
          <w:rFonts w:eastAsia="仿宋_GB2312"/>
          <w:sz w:val="32"/>
          <w:szCs w:val="32"/>
        </w:rPr>
        <w:t>目标</w:t>
      </w:r>
      <w:r w:rsidR="00F9076C" w:rsidRPr="00C06488">
        <w:rPr>
          <w:rFonts w:eastAsia="仿宋_GB2312"/>
          <w:sz w:val="32"/>
          <w:szCs w:val="32"/>
        </w:rPr>
        <w:t>，</w:t>
      </w:r>
      <w:r w:rsidR="004D7BA0" w:rsidRPr="00C06488">
        <w:rPr>
          <w:rFonts w:eastAsia="仿宋_GB2312" w:hint="eastAsia"/>
          <w:sz w:val="32"/>
          <w:szCs w:val="32"/>
        </w:rPr>
        <w:t>指导</w:t>
      </w:r>
      <w:r w:rsidR="004D7BA0" w:rsidRPr="00C06488">
        <w:rPr>
          <w:rFonts w:eastAsia="仿宋_GB2312"/>
          <w:sz w:val="32"/>
          <w:szCs w:val="32"/>
        </w:rPr>
        <w:t>研究者</w:t>
      </w:r>
      <w:r w:rsidR="00E64669" w:rsidRPr="00C06488">
        <w:rPr>
          <w:rFonts w:eastAsia="仿宋_GB2312" w:hint="eastAsia"/>
          <w:sz w:val="32"/>
          <w:szCs w:val="32"/>
        </w:rPr>
        <w:t>通过</w:t>
      </w:r>
      <w:r w:rsidR="00F9076C" w:rsidRPr="00C06488">
        <w:rPr>
          <w:rFonts w:eastAsia="仿宋_GB2312" w:hint="eastAsia"/>
          <w:sz w:val="32"/>
          <w:szCs w:val="32"/>
        </w:rPr>
        <w:t>对药材</w:t>
      </w:r>
      <w:r w:rsidR="00F9076C" w:rsidRPr="00C06488">
        <w:rPr>
          <w:rFonts w:eastAsia="仿宋_GB2312" w:hint="eastAsia"/>
          <w:sz w:val="32"/>
          <w:szCs w:val="32"/>
        </w:rPr>
        <w:t>/</w:t>
      </w:r>
      <w:r w:rsidR="00F9076C" w:rsidRPr="00C06488">
        <w:rPr>
          <w:rFonts w:eastAsia="仿宋_GB2312" w:hint="eastAsia"/>
          <w:sz w:val="32"/>
          <w:szCs w:val="32"/>
        </w:rPr>
        <w:t>饮片、关键中间体</w:t>
      </w:r>
      <w:r w:rsidR="00F76855" w:rsidRPr="00C06488">
        <w:rPr>
          <w:rFonts w:eastAsia="仿宋_GB2312" w:hint="eastAsia"/>
          <w:sz w:val="32"/>
          <w:szCs w:val="32"/>
        </w:rPr>
        <w:t>和</w:t>
      </w:r>
      <w:r w:rsidR="00F9076C" w:rsidRPr="00C06488">
        <w:rPr>
          <w:rFonts w:eastAsia="仿宋_GB2312" w:hint="eastAsia"/>
          <w:sz w:val="32"/>
          <w:szCs w:val="32"/>
        </w:rPr>
        <w:t>制剂</w:t>
      </w:r>
      <w:r w:rsidR="003C699C">
        <w:rPr>
          <w:rFonts w:eastAsia="仿宋_GB2312" w:hint="eastAsia"/>
          <w:sz w:val="32"/>
          <w:szCs w:val="32"/>
        </w:rPr>
        <w:t>及</w:t>
      </w:r>
      <w:r w:rsidR="003C699C">
        <w:rPr>
          <w:rFonts w:eastAsia="仿宋_GB2312"/>
          <w:sz w:val="32"/>
          <w:szCs w:val="32"/>
        </w:rPr>
        <w:t>全过程</w:t>
      </w:r>
      <w:r w:rsidR="001C4D5E" w:rsidRPr="00C06488">
        <w:rPr>
          <w:rFonts w:eastAsia="仿宋_GB2312" w:hint="eastAsia"/>
          <w:sz w:val="32"/>
          <w:szCs w:val="32"/>
        </w:rPr>
        <w:t>的</w:t>
      </w:r>
      <w:r w:rsidR="00F76855" w:rsidRPr="00C06488">
        <w:rPr>
          <w:rFonts w:eastAsia="仿宋_GB2312"/>
          <w:sz w:val="32"/>
          <w:szCs w:val="32"/>
        </w:rPr>
        <w:t>质量</w:t>
      </w:r>
      <w:r w:rsidR="00F9076C" w:rsidRPr="00C06488">
        <w:rPr>
          <w:rFonts w:eastAsia="仿宋_GB2312"/>
          <w:sz w:val="32"/>
          <w:szCs w:val="32"/>
        </w:rPr>
        <w:t>研究</w:t>
      </w:r>
      <w:r w:rsidR="000D483B" w:rsidRPr="00C06488">
        <w:rPr>
          <w:rFonts w:eastAsia="仿宋_GB2312" w:hint="eastAsia"/>
          <w:sz w:val="32"/>
          <w:szCs w:val="32"/>
        </w:rPr>
        <w:t>，</w:t>
      </w:r>
      <w:r w:rsidR="00F9076C" w:rsidRPr="00C06488">
        <w:rPr>
          <w:rFonts w:eastAsia="仿宋_GB2312" w:hint="eastAsia"/>
          <w:sz w:val="32"/>
          <w:szCs w:val="32"/>
        </w:rPr>
        <w:t>构建符合中药特点</w:t>
      </w:r>
      <w:r w:rsidR="00F9076C" w:rsidRPr="00C06488">
        <w:rPr>
          <w:rFonts w:eastAsia="仿宋_GB2312"/>
          <w:sz w:val="32"/>
          <w:szCs w:val="32"/>
        </w:rPr>
        <w:t>的</w:t>
      </w:r>
      <w:r w:rsidR="00F9076C" w:rsidRPr="00C06488">
        <w:rPr>
          <w:rFonts w:eastAsia="仿宋_GB2312" w:hint="eastAsia"/>
          <w:sz w:val="32"/>
          <w:szCs w:val="32"/>
        </w:rPr>
        <w:t>质量控制体系</w:t>
      </w:r>
      <w:r w:rsidR="00F9076C" w:rsidRPr="00C06488">
        <w:rPr>
          <w:rFonts w:eastAsia="仿宋_GB2312"/>
          <w:sz w:val="32"/>
          <w:szCs w:val="32"/>
        </w:rPr>
        <w:t>，保证中药</w:t>
      </w:r>
      <w:r w:rsidR="00F9076C" w:rsidRPr="00C06488">
        <w:rPr>
          <w:rFonts w:eastAsia="仿宋_GB2312" w:hint="eastAsia"/>
          <w:sz w:val="32"/>
          <w:szCs w:val="32"/>
        </w:rPr>
        <w:t>新药</w:t>
      </w:r>
      <w:r w:rsidR="00F9076C" w:rsidRPr="00C06488">
        <w:rPr>
          <w:rFonts w:eastAsia="仿宋_GB2312"/>
          <w:sz w:val="32"/>
          <w:szCs w:val="32"/>
        </w:rPr>
        <w:t>质量稳定</w:t>
      </w:r>
      <w:r w:rsidR="004D7BA0" w:rsidRPr="00C06488">
        <w:rPr>
          <w:rFonts w:eastAsia="仿宋_GB2312" w:hint="eastAsia"/>
          <w:sz w:val="32"/>
          <w:szCs w:val="32"/>
        </w:rPr>
        <w:t>可控</w:t>
      </w:r>
      <w:r w:rsidR="00F9076C" w:rsidRPr="00C06488">
        <w:rPr>
          <w:rFonts w:eastAsia="仿宋_GB2312"/>
          <w:sz w:val="32"/>
          <w:szCs w:val="32"/>
        </w:rPr>
        <w:t>。</w:t>
      </w:r>
    </w:p>
    <w:p w:rsidR="00A61CA3" w:rsidRPr="00C06488" w:rsidRDefault="00A61CA3" w:rsidP="00F9076C">
      <w:pPr>
        <w:adjustRightInd w:val="0"/>
        <w:snapToGrid w:val="0"/>
        <w:spacing w:line="360" w:lineRule="auto"/>
        <w:ind w:firstLine="600"/>
        <w:rPr>
          <w:rFonts w:ascii="黑体" w:eastAsia="黑体" w:hAnsi="黑体"/>
          <w:bCs/>
          <w:sz w:val="32"/>
          <w:szCs w:val="32"/>
        </w:rPr>
      </w:pPr>
      <w:r w:rsidRPr="00C06488">
        <w:rPr>
          <w:rFonts w:ascii="黑体" w:eastAsia="黑体" w:hAnsi="黑体" w:hint="eastAsia"/>
          <w:bCs/>
          <w:sz w:val="32"/>
          <w:szCs w:val="32"/>
        </w:rPr>
        <w:t>四、需要</w:t>
      </w:r>
      <w:r w:rsidRPr="00C06488">
        <w:rPr>
          <w:rFonts w:ascii="黑体" w:eastAsia="黑体" w:hAnsi="黑体"/>
          <w:bCs/>
          <w:sz w:val="32"/>
          <w:szCs w:val="32"/>
        </w:rPr>
        <w:t>说明的问题</w:t>
      </w:r>
    </w:p>
    <w:p w:rsidR="00BC30DB" w:rsidRPr="00C06488" w:rsidRDefault="0088326D" w:rsidP="00B274FC">
      <w:pPr>
        <w:adjustRightInd w:val="0"/>
        <w:snapToGrid w:val="0"/>
        <w:spacing w:line="360" w:lineRule="auto"/>
        <w:ind w:firstLineChars="200" w:firstLine="640"/>
        <w:rPr>
          <w:rFonts w:ascii="楷体" w:eastAsia="楷体" w:hAnsi="楷体" w:cs="Times New Roman"/>
          <w:sz w:val="32"/>
          <w:szCs w:val="32"/>
        </w:rPr>
      </w:pPr>
      <w:r w:rsidRPr="00C06488">
        <w:rPr>
          <w:rFonts w:ascii="楷体" w:eastAsia="楷体" w:hAnsi="楷体" w:cs="Times New Roman" w:hint="eastAsia"/>
          <w:sz w:val="32"/>
          <w:szCs w:val="32"/>
        </w:rPr>
        <w:t>（一</w:t>
      </w:r>
      <w:r w:rsidRPr="00C06488">
        <w:rPr>
          <w:rFonts w:ascii="楷体" w:eastAsia="楷体" w:hAnsi="楷体" w:cs="Times New Roman"/>
          <w:sz w:val="32"/>
          <w:szCs w:val="32"/>
        </w:rPr>
        <w:t>）</w:t>
      </w:r>
      <w:r w:rsidR="00BC30DB" w:rsidRPr="00C06488">
        <w:rPr>
          <w:rFonts w:ascii="楷体" w:eastAsia="楷体" w:hAnsi="楷体" w:cs="Times New Roman"/>
          <w:sz w:val="32"/>
          <w:szCs w:val="32"/>
        </w:rPr>
        <w:t>药品</w:t>
      </w:r>
      <w:r w:rsidR="00212A47" w:rsidRPr="00C06488">
        <w:rPr>
          <w:rFonts w:ascii="楷体" w:eastAsia="楷体" w:hAnsi="楷体" w:cs="Times New Roman"/>
          <w:sz w:val="32"/>
          <w:szCs w:val="32"/>
        </w:rPr>
        <w:t>质量研究</w:t>
      </w:r>
      <w:r w:rsidR="00BC30DB" w:rsidRPr="00C06488">
        <w:rPr>
          <w:rFonts w:ascii="楷体" w:eastAsia="楷体" w:hAnsi="楷体" w:cs="Times New Roman"/>
          <w:sz w:val="32"/>
          <w:szCs w:val="32"/>
        </w:rPr>
        <w:t>的主</w:t>
      </w:r>
      <w:r w:rsidR="00BC30DB" w:rsidRPr="00C06488">
        <w:rPr>
          <w:rFonts w:ascii="楷体" w:eastAsia="楷体" w:hAnsi="楷体" w:cs="Times New Roman" w:hint="eastAsia"/>
          <w:sz w:val="32"/>
          <w:szCs w:val="32"/>
        </w:rPr>
        <w:t>体</w:t>
      </w:r>
      <w:r w:rsidR="00BC30DB" w:rsidRPr="00C06488">
        <w:rPr>
          <w:rFonts w:ascii="楷体" w:eastAsia="楷体" w:hAnsi="楷体" w:cs="Times New Roman"/>
          <w:sz w:val="32"/>
          <w:szCs w:val="32"/>
        </w:rPr>
        <w:t>责任意识</w:t>
      </w:r>
    </w:p>
    <w:p w:rsidR="00942028" w:rsidRDefault="00942028" w:rsidP="00B274FC">
      <w:pPr>
        <w:adjustRightInd w:val="0"/>
        <w:snapToGrid w:val="0"/>
        <w:spacing w:line="360" w:lineRule="auto"/>
        <w:ind w:firstLineChars="200" w:firstLine="640"/>
        <w:rPr>
          <w:rFonts w:eastAsia="仿宋_GB2312" w:cs="Times New Roman"/>
          <w:sz w:val="32"/>
          <w:szCs w:val="32"/>
        </w:rPr>
      </w:pPr>
      <w:r>
        <w:rPr>
          <w:rFonts w:eastAsia="仿宋_GB2312" w:cs="Times New Roman" w:hint="eastAsia"/>
          <w:sz w:val="32"/>
          <w:szCs w:val="32"/>
        </w:rPr>
        <w:t>本指导原则旨在为中药</w:t>
      </w:r>
      <w:r>
        <w:rPr>
          <w:rFonts w:eastAsia="仿宋_GB2312" w:cs="Times New Roman"/>
          <w:sz w:val="32"/>
          <w:szCs w:val="32"/>
        </w:rPr>
        <w:t>质量</w:t>
      </w:r>
      <w:r>
        <w:rPr>
          <w:rFonts w:eastAsia="仿宋_GB2312" w:cs="Times New Roman" w:hint="eastAsia"/>
          <w:sz w:val="32"/>
          <w:szCs w:val="32"/>
        </w:rPr>
        <w:t>研究</w:t>
      </w:r>
      <w:r>
        <w:rPr>
          <w:rFonts w:eastAsia="仿宋_GB2312" w:cs="Times New Roman"/>
          <w:sz w:val="32"/>
          <w:szCs w:val="32"/>
        </w:rPr>
        <w:t>提供参考，</w:t>
      </w:r>
      <w:r w:rsidR="00BC30DB" w:rsidRPr="00C06488">
        <w:rPr>
          <w:rFonts w:eastAsia="仿宋_GB2312" w:cs="Times New Roman" w:hint="eastAsia"/>
          <w:sz w:val="32"/>
          <w:szCs w:val="32"/>
        </w:rPr>
        <w:t>药品</w:t>
      </w:r>
      <w:r w:rsidR="00BC30DB" w:rsidRPr="00C06488">
        <w:rPr>
          <w:rFonts w:eastAsia="仿宋_GB2312" w:cs="Times New Roman"/>
          <w:sz w:val="32"/>
          <w:szCs w:val="32"/>
        </w:rPr>
        <w:t>上市许可持有人或生产企业</w:t>
      </w:r>
      <w:r w:rsidR="00E7168A" w:rsidRPr="00C06488">
        <w:rPr>
          <w:rFonts w:eastAsia="仿宋_GB2312" w:cs="Times New Roman"/>
          <w:sz w:val="32"/>
          <w:szCs w:val="32"/>
        </w:rPr>
        <w:t>对药品的质量负有</w:t>
      </w:r>
      <w:r w:rsidR="008F4F48" w:rsidRPr="00C06488">
        <w:rPr>
          <w:rFonts w:eastAsia="仿宋_GB2312" w:cs="Times New Roman" w:hint="eastAsia"/>
          <w:sz w:val="32"/>
          <w:szCs w:val="32"/>
        </w:rPr>
        <w:t>主体</w:t>
      </w:r>
      <w:r w:rsidR="00E7168A" w:rsidRPr="00C06488">
        <w:rPr>
          <w:rFonts w:eastAsia="仿宋_GB2312" w:cs="Times New Roman"/>
          <w:sz w:val="32"/>
          <w:szCs w:val="32"/>
        </w:rPr>
        <w:t>责任</w:t>
      </w:r>
      <w:r w:rsidR="00E7168A" w:rsidRPr="00C06488">
        <w:rPr>
          <w:rFonts w:eastAsia="仿宋_GB2312" w:cs="Times New Roman" w:hint="eastAsia"/>
          <w:sz w:val="32"/>
          <w:szCs w:val="32"/>
        </w:rPr>
        <w:t>，</w:t>
      </w:r>
      <w:r w:rsidR="00D52C61" w:rsidRPr="00C06488">
        <w:rPr>
          <w:rFonts w:eastAsia="仿宋_GB2312" w:cs="Times New Roman" w:hint="eastAsia"/>
          <w:sz w:val="32"/>
          <w:szCs w:val="32"/>
        </w:rPr>
        <w:t>应</w:t>
      </w:r>
      <w:r w:rsidR="00BC30DB" w:rsidRPr="00C06488">
        <w:rPr>
          <w:rFonts w:eastAsia="仿宋_GB2312" w:cs="Times New Roman" w:hint="eastAsia"/>
          <w:sz w:val="32"/>
          <w:szCs w:val="32"/>
        </w:rPr>
        <w:t>加强</w:t>
      </w:r>
      <w:r w:rsidR="003814CC" w:rsidRPr="00C06488">
        <w:rPr>
          <w:rFonts w:eastAsia="仿宋_GB2312" w:cs="Times New Roman" w:hint="eastAsia"/>
          <w:sz w:val="32"/>
          <w:szCs w:val="32"/>
        </w:rPr>
        <w:t>中药</w:t>
      </w:r>
      <w:r w:rsidR="00D52C61" w:rsidRPr="00C06488">
        <w:rPr>
          <w:rFonts w:eastAsia="仿宋_GB2312" w:cs="Times New Roman" w:hint="eastAsia"/>
          <w:sz w:val="32"/>
          <w:szCs w:val="32"/>
        </w:rPr>
        <w:t>生产</w:t>
      </w:r>
      <w:r w:rsidR="003814CC" w:rsidRPr="00C06488">
        <w:rPr>
          <w:rFonts w:eastAsia="仿宋_GB2312" w:cs="Times New Roman" w:hint="eastAsia"/>
          <w:sz w:val="32"/>
          <w:szCs w:val="32"/>
        </w:rPr>
        <w:t>全过程的质量</w:t>
      </w:r>
      <w:r w:rsidR="00E7168A" w:rsidRPr="00C06488">
        <w:rPr>
          <w:rFonts w:eastAsia="仿宋_GB2312" w:cs="Times New Roman" w:hint="eastAsia"/>
          <w:sz w:val="32"/>
          <w:szCs w:val="32"/>
        </w:rPr>
        <w:t>研究</w:t>
      </w:r>
      <w:r w:rsidR="003814CC" w:rsidRPr="00C06488">
        <w:rPr>
          <w:rFonts w:eastAsia="仿宋_GB2312" w:cs="Times New Roman" w:hint="eastAsia"/>
          <w:sz w:val="32"/>
          <w:szCs w:val="32"/>
        </w:rPr>
        <w:t>和</w:t>
      </w:r>
      <w:r w:rsidR="003814CC" w:rsidRPr="00C06488">
        <w:rPr>
          <w:rFonts w:eastAsia="仿宋_GB2312" w:cs="Times New Roman"/>
          <w:sz w:val="32"/>
          <w:szCs w:val="32"/>
        </w:rPr>
        <w:t>质量控制</w:t>
      </w:r>
      <w:r w:rsidR="00BC30DB" w:rsidRPr="00C06488">
        <w:rPr>
          <w:rFonts w:eastAsia="仿宋_GB2312" w:cs="Times New Roman"/>
          <w:sz w:val="32"/>
          <w:szCs w:val="32"/>
        </w:rPr>
        <w:t>。</w:t>
      </w:r>
    </w:p>
    <w:p w:rsidR="00E423BD" w:rsidRPr="00C06488" w:rsidRDefault="00E423BD" w:rsidP="00B274FC">
      <w:pPr>
        <w:adjustRightInd w:val="0"/>
        <w:snapToGrid w:val="0"/>
        <w:spacing w:line="360" w:lineRule="auto"/>
        <w:ind w:firstLineChars="200" w:firstLine="640"/>
        <w:rPr>
          <w:rFonts w:ascii="楷体" w:eastAsia="楷体" w:hAnsi="楷体" w:cs="Times New Roman"/>
          <w:sz w:val="32"/>
          <w:szCs w:val="32"/>
        </w:rPr>
      </w:pPr>
      <w:r w:rsidRPr="00C06488">
        <w:rPr>
          <w:rFonts w:ascii="楷体" w:eastAsia="楷体" w:hAnsi="楷体" w:cs="Times New Roman" w:hint="eastAsia"/>
          <w:sz w:val="32"/>
          <w:szCs w:val="32"/>
        </w:rPr>
        <w:t>（二）坚持传承与创新</w:t>
      </w:r>
    </w:p>
    <w:p w:rsidR="00232E82" w:rsidRDefault="00F0557A" w:rsidP="00B274FC">
      <w:pPr>
        <w:adjustRightInd w:val="0"/>
        <w:snapToGrid w:val="0"/>
        <w:spacing w:line="360" w:lineRule="auto"/>
        <w:ind w:firstLineChars="200" w:firstLine="640"/>
        <w:rPr>
          <w:rFonts w:eastAsia="仿宋_GB2312" w:cs="Times New Roman"/>
          <w:sz w:val="32"/>
          <w:szCs w:val="32"/>
        </w:rPr>
      </w:pPr>
      <w:r w:rsidRPr="00C06488">
        <w:rPr>
          <w:rFonts w:eastAsia="仿宋_GB2312" w:cs="Times New Roman" w:hint="eastAsia"/>
          <w:sz w:val="32"/>
          <w:szCs w:val="32"/>
        </w:rPr>
        <w:t>中药新药在进行质量研究时应尊重传统中医药理论与实践，</w:t>
      </w:r>
      <w:r w:rsidR="004D7BA0" w:rsidRPr="00C06488">
        <w:rPr>
          <w:rFonts w:eastAsia="仿宋_GB2312" w:cs="Times New Roman" w:hint="eastAsia"/>
          <w:sz w:val="32"/>
          <w:szCs w:val="32"/>
        </w:rPr>
        <w:t>创新</w:t>
      </w:r>
      <w:r w:rsidR="004D7BA0" w:rsidRPr="00C06488">
        <w:rPr>
          <w:rFonts w:eastAsia="仿宋_GB2312" w:cs="Times New Roman"/>
          <w:sz w:val="32"/>
          <w:szCs w:val="32"/>
        </w:rPr>
        <w:t>研究思路和方法，</w:t>
      </w:r>
      <w:r w:rsidRPr="00C06488">
        <w:rPr>
          <w:rFonts w:eastAsia="仿宋_GB2312" w:cs="Times New Roman" w:hint="eastAsia"/>
          <w:sz w:val="32"/>
          <w:szCs w:val="32"/>
        </w:rPr>
        <w:t>重视基于</w:t>
      </w:r>
      <w:r w:rsidRPr="00C06488">
        <w:rPr>
          <w:rFonts w:eastAsia="仿宋_GB2312" w:cs="Times New Roman"/>
          <w:sz w:val="32"/>
          <w:szCs w:val="32"/>
        </w:rPr>
        <w:t>传统经验</w:t>
      </w:r>
      <w:r w:rsidRPr="00C06488">
        <w:rPr>
          <w:rFonts w:eastAsia="仿宋_GB2312" w:cs="Times New Roman" w:hint="eastAsia"/>
          <w:sz w:val="32"/>
          <w:szCs w:val="32"/>
        </w:rPr>
        <w:t>的</w:t>
      </w:r>
      <w:r w:rsidRPr="00C06488">
        <w:rPr>
          <w:rFonts w:eastAsia="仿宋_GB2312" w:cs="Times New Roman"/>
          <w:sz w:val="32"/>
          <w:szCs w:val="32"/>
        </w:rPr>
        <w:t>质量识别方法</w:t>
      </w:r>
      <w:r w:rsidRPr="00C06488">
        <w:rPr>
          <w:rFonts w:eastAsia="仿宋_GB2312" w:cs="Times New Roman" w:hint="eastAsia"/>
          <w:sz w:val="32"/>
          <w:szCs w:val="32"/>
        </w:rPr>
        <w:t>的</w:t>
      </w:r>
      <w:r w:rsidRPr="00C06488">
        <w:rPr>
          <w:rFonts w:eastAsia="仿宋_GB2312" w:cs="Times New Roman"/>
          <w:sz w:val="32"/>
          <w:szCs w:val="32"/>
        </w:rPr>
        <w:t>应用</w:t>
      </w:r>
      <w:r w:rsidRPr="00C06488">
        <w:rPr>
          <w:rFonts w:eastAsia="仿宋_GB2312" w:cs="Times New Roman" w:hint="eastAsia"/>
          <w:sz w:val="32"/>
          <w:szCs w:val="32"/>
        </w:rPr>
        <w:t>和</w:t>
      </w:r>
      <w:r w:rsidRPr="00C06488">
        <w:rPr>
          <w:rFonts w:eastAsia="仿宋_GB2312" w:cs="Times New Roman"/>
          <w:sz w:val="32"/>
          <w:szCs w:val="32"/>
        </w:rPr>
        <w:t>传承</w:t>
      </w:r>
      <w:r w:rsidRPr="00C06488">
        <w:rPr>
          <w:rFonts w:eastAsia="仿宋_GB2312" w:cs="Times New Roman" w:hint="eastAsia"/>
          <w:sz w:val="32"/>
          <w:szCs w:val="32"/>
        </w:rPr>
        <w:t>。</w:t>
      </w:r>
      <w:r w:rsidR="00232E82">
        <w:rPr>
          <w:rFonts w:eastAsia="仿宋_GB2312" w:cs="Times New Roman" w:hint="eastAsia"/>
          <w:sz w:val="32"/>
          <w:szCs w:val="32"/>
        </w:rPr>
        <w:t>鼓励</w:t>
      </w:r>
      <w:r w:rsidR="00232E82">
        <w:rPr>
          <w:rFonts w:eastAsia="仿宋_GB2312" w:cs="Times New Roman"/>
          <w:sz w:val="32"/>
          <w:szCs w:val="32"/>
        </w:rPr>
        <w:t>采用</w:t>
      </w:r>
      <w:r w:rsidRPr="00C06488">
        <w:rPr>
          <w:rFonts w:eastAsia="仿宋_GB2312" w:cs="Times New Roman"/>
          <w:sz w:val="32"/>
          <w:szCs w:val="32"/>
        </w:rPr>
        <w:t>新技术、新方法</w:t>
      </w:r>
      <w:r w:rsidR="00232E82">
        <w:rPr>
          <w:rFonts w:eastAsia="仿宋_GB2312" w:cs="Times New Roman" w:hint="eastAsia"/>
          <w:sz w:val="32"/>
          <w:szCs w:val="32"/>
        </w:rPr>
        <w:t>开展</w:t>
      </w:r>
      <w:r w:rsidR="00232E82">
        <w:rPr>
          <w:rFonts w:eastAsia="仿宋_GB2312" w:cs="Times New Roman"/>
          <w:sz w:val="32"/>
          <w:szCs w:val="32"/>
        </w:rPr>
        <w:t>中药新药质量研究</w:t>
      </w:r>
      <w:r w:rsidR="00232E82">
        <w:rPr>
          <w:rFonts w:eastAsia="仿宋_GB2312" w:cs="Times New Roman" w:hint="eastAsia"/>
          <w:sz w:val="32"/>
          <w:szCs w:val="32"/>
        </w:rPr>
        <w:t>。</w:t>
      </w:r>
    </w:p>
    <w:p w:rsidR="00ED5E31" w:rsidRPr="00C06488" w:rsidRDefault="00ED5E31" w:rsidP="00B274FC">
      <w:pPr>
        <w:adjustRightInd w:val="0"/>
        <w:snapToGrid w:val="0"/>
        <w:spacing w:line="360" w:lineRule="auto"/>
        <w:ind w:firstLineChars="200" w:firstLine="640"/>
        <w:rPr>
          <w:rFonts w:ascii="楷体" w:eastAsia="楷体" w:hAnsi="楷体" w:cs="Times New Roman"/>
          <w:sz w:val="32"/>
          <w:szCs w:val="32"/>
        </w:rPr>
      </w:pPr>
      <w:r w:rsidRPr="00C06488">
        <w:rPr>
          <w:rFonts w:ascii="楷体" w:eastAsia="楷体" w:hAnsi="楷体" w:cs="Times New Roman" w:hint="eastAsia"/>
          <w:sz w:val="32"/>
          <w:szCs w:val="32"/>
        </w:rPr>
        <w:t>（三）</w:t>
      </w:r>
      <w:r w:rsidR="00577B52" w:rsidRPr="00C06488">
        <w:rPr>
          <w:rFonts w:ascii="楷体" w:eastAsia="楷体" w:hAnsi="楷体" w:cs="Times New Roman" w:hint="eastAsia"/>
          <w:sz w:val="32"/>
          <w:szCs w:val="32"/>
        </w:rPr>
        <w:t>强调</w:t>
      </w:r>
      <w:r w:rsidRPr="00C06488">
        <w:rPr>
          <w:rFonts w:ascii="楷体" w:eastAsia="楷体" w:hAnsi="楷体" w:cs="Times New Roman" w:hint="eastAsia"/>
          <w:sz w:val="32"/>
          <w:szCs w:val="32"/>
        </w:rPr>
        <w:t>关键</w:t>
      </w:r>
      <w:r w:rsidRPr="00C06488">
        <w:rPr>
          <w:rFonts w:ascii="楷体" w:eastAsia="楷体" w:hAnsi="楷体" w:cs="Times New Roman"/>
          <w:sz w:val="32"/>
          <w:szCs w:val="32"/>
        </w:rPr>
        <w:t>中间体质量研究</w:t>
      </w:r>
    </w:p>
    <w:p w:rsidR="0031140D" w:rsidRPr="00C06488" w:rsidRDefault="00377F96" w:rsidP="00ED73B4">
      <w:pPr>
        <w:adjustRightInd w:val="0"/>
        <w:snapToGrid w:val="0"/>
        <w:spacing w:line="360" w:lineRule="auto"/>
        <w:ind w:firstLineChars="200" w:firstLine="640"/>
        <w:rPr>
          <w:rFonts w:eastAsia="仿宋_GB2312" w:cs="Times New Roman"/>
          <w:sz w:val="32"/>
          <w:szCs w:val="32"/>
        </w:rPr>
      </w:pPr>
      <w:r w:rsidRPr="00C06488">
        <w:rPr>
          <w:rFonts w:eastAsia="仿宋_GB2312" w:cs="Times New Roman" w:hint="eastAsia"/>
          <w:sz w:val="32"/>
          <w:szCs w:val="32"/>
        </w:rPr>
        <w:t>关键中间体</w:t>
      </w:r>
      <w:r w:rsidRPr="00C06488">
        <w:rPr>
          <w:rFonts w:eastAsia="仿宋_GB2312" w:cs="Times New Roman"/>
          <w:sz w:val="32"/>
          <w:szCs w:val="32"/>
        </w:rPr>
        <w:t>的质量</w:t>
      </w:r>
      <w:r w:rsidR="00AD4E70" w:rsidRPr="00C06488">
        <w:rPr>
          <w:rFonts w:eastAsia="仿宋_GB2312" w:cs="Times New Roman"/>
          <w:sz w:val="32"/>
          <w:szCs w:val="32"/>
        </w:rPr>
        <w:t>研究在中药新药质量研究</w:t>
      </w:r>
      <w:r w:rsidR="00232E82">
        <w:rPr>
          <w:rFonts w:eastAsia="仿宋_GB2312" w:cs="Times New Roman" w:hint="eastAsia"/>
          <w:sz w:val="32"/>
          <w:szCs w:val="32"/>
        </w:rPr>
        <w:t>中</w:t>
      </w:r>
      <w:r w:rsidR="00AD4E70" w:rsidRPr="00C06488">
        <w:rPr>
          <w:rFonts w:eastAsia="仿宋_GB2312" w:cs="Times New Roman" w:hint="eastAsia"/>
          <w:sz w:val="32"/>
          <w:szCs w:val="32"/>
        </w:rPr>
        <w:t>十分重要</w:t>
      </w:r>
      <w:r w:rsidR="00AD4E70" w:rsidRPr="00C06488">
        <w:rPr>
          <w:rFonts w:eastAsia="仿宋_GB2312" w:cs="Times New Roman"/>
          <w:sz w:val="32"/>
          <w:szCs w:val="32"/>
        </w:rPr>
        <w:t>，</w:t>
      </w:r>
      <w:r w:rsidR="00232E82">
        <w:rPr>
          <w:rFonts w:eastAsia="仿宋_GB2312" w:cs="Times New Roman" w:hint="eastAsia"/>
          <w:sz w:val="32"/>
          <w:szCs w:val="32"/>
        </w:rPr>
        <w:t>其</w:t>
      </w:r>
      <w:r w:rsidR="00577B52" w:rsidRPr="00C06488">
        <w:rPr>
          <w:rFonts w:eastAsia="仿宋_GB2312" w:cs="Times New Roman" w:hint="eastAsia"/>
          <w:sz w:val="32"/>
          <w:szCs w:val="32"/>
        </w:rPr>
        <w:t>物理性质研究是制剂处方设计的基础；化学成分研究和生物活性测定是生产过程控制和质量标准建立的基础；</w:t>
      </w:r>
      <w:r w:rsidR="00232E82">
        <w:rPr>
          <w:rFonts w:eastAsia="仿宋_GB2312" w:cs="Times New Roman" w:hint="eastAsia"/>
          <w:sz w:val="32"/>
          <w:szCs w:val="32"/>
        </w:rPr>
        <w:t>更</w:t>
      </w:r>
      <w:r w:rsidR="00232E82">
        <w:rPr>
          <w:rFonts w:eastAsia="仿宋_GB2312" w:cs="Times New Roman"/>
          <w:sz w:val="32"/>
          <w:szCs w:val="32"/>
        </w:rPr>
        <w:t>应重视与</w:t>
      </w:r>
      <w:r w:rsidR="00577B52" w:rsidRPr="00C06488">
        <w:rPr>
          <w:rFonts w:eastAsia="仿宋_GB2312" w:cs="Times New Roman" w:hint="eastAsia"/>
          <w:sz w:val="32"/>
          <w:szCs w:val="32"/>
        </w:rPr>
        <w:t>安全性相关</w:t>
      </w:r>
      <w:r w:rsidR="00232E82">
        <w:rPr>
          <w:rFonts w:eastAsia="仿宋_GB2312" w:cs="Times New Roman" w:hint="eastAsia"/>
          <w:sz w:val="32"/>
          <w:szCs w:val="32"/>
        </w:rPr>
        <w:t>的</w:t>
      </w:r>
      <w:r w:rsidR="00232E82">
        <w:rPr>
          <w:rFonts w:eastAsia="仿宋_GB2312" w:cs="Times New Roman"/>
          <w:sz w:val="32"/>
          <w:szCs w:val="32"/>
        </w:rPr>
        <w:t>质量</w:t>
      </w:r>
      <w:r w:rsidR="00577B52" w:rsidRPr="00C06488">
        <w:rPr>
          <w:rFonts w:eastAsia="仿宋_GB2312" w:cs="Times New Roman" w:hint="eastAsia"/>
          <w:sz w:val="32"/>
          <w:szCs w:val="32"/>
        </w:rPr>
        <w:t>研究</w:t>
      </w:r>
      <w:r w:rsidR="00232E82">
        <w:rPr>
          <w:rFonts w:eastAsia="仿宋_GB2312" w:cs="Times New Roman" w:hint="eastAsia"/>
          <w:sz w:val="32"/>
          <w:szCs w:val="32"/>
        </w:rPr>
        <w:t>。</w:t>
      </w:r>
    </w:p>
    <w:p w:rsidR="00EC5B7F" w:rsidRPr="00C06488" w:rsidRDefault="00EE7F53" w:rsidP="00B274FC">
      <w:pPr>
        <w:adjustRightInd w:val="0"/>
        <w:snapToGrid w:val="0"/>
        <w:spacing w:line="360" w:lineRule="auto"/>
        <w:ind w:firstLineChars="200" w:firstLine="640"/>
        <w:rPr>
          <w:rFonts w:ascii="楷体" w:eastAsia="楷体" w:hAnsi="楷体" w:cs="Times New Roman"/>
          <w:sz w:val="32"/>
          <w:szCs w:val="32"/>
        </w:rPr>
      </w:pPr>
      <w:r w:rsidRPr="00C06488">
        <w:rPr>
          <w:rFonts w:ascii="楷体" w:eastAsia="楷体" w:hAnsi="楷体" w:cs="Times New Roman" w:hint="eastAsia"/>
          <w:sz w:val="32"/>
          <w:szCs w:val="32"/>
        </w:rPr>
        <w:t>（</w:t>
      </w:r>
      <w:r w:rsidR="006611FF" w:rsidRPr="00C06488">
        <w:rPr>
          <w:rFonts w:ascii="楷体" w:eastAsia="楷体" w:hAnsi="楷体" w:cs="Times New Roman" w:hint="eastAsia"/>
          <w:sz w:val="32"/>
          <w:szCs w:val="32"/>
        </w:rPr>
        <w:t>四</w:t>
      </w:r>
      <w:r w:rsidRPr="00C06488">
        <w:rPr>
          <w:rFonts w:ascii="楷体" w:eastAsia="楷体" w:hAnsi="楷体" w:cs="Times New Roman"/>
          <w:sz w:val="32"/>
          <w:szCs w:val="32"/>
        </w:rPr>
        <w:t>）</w:t>
      </w:r>
      <w:r w:rsidR="006611FF" w:rsidRPr="00C06488">
        <w:rPr>
          <w:rFonts w:ascii="楷体" w:eastAsia="楷体" w:hAnsi="楷体" w:cs="Times New Roman" w:hint="eastAsia"/>
          <w:sz w:val="32"/>
          <w:szCs w:val="32"/>
        </w:rPr>
        <w:t>重点</w:t>
      </w:r>
      <w:r w:rsidR="006611FF" w:rsidRPr="00C06488">
        <w:rPr>
          <w:rFonts w:ascii="楷体" w:eastAsia="楷体" w:hAnsi="楷体" w:cs="Times New Roman"/>
          <w:sz w:val="32"/>
          <w:szCs w:val="32"/>
        </w:rPr>
        <w:t>关注</w:t>
      </w:r>
      <w:r w:rsidR="00EC5B7F" w:rsidRPr="00C06488">
        <w:rPr>
          <w:rFonts w:ascii="楷体" w:eastAsia="楷体" w:hAnsi="楷体" w:cs="Times New Roman" w:hint="eastAsia"/>
          <w:sz w:val="32"/>
          <w:szCs w:val="32"/>
        </w:rPr>
        <w:t>与</w:t>
      </w:r>
      <w:r w:rsidR="00EC5B7F" w:rsidRPr="00C06488">
        <w:rPr>
          <w:rFonts w:ascii="楷体" w:eastAsia="楷体" w:hAnsi="楷体" w:cs="Times New Roman"/>
          <w:sz w:val="32"/>
          <w:szCs w:val="32"/>
        </w:rPr>
        <w:t>安全性</w:t>
      </w:r>
      <w:r w:rsidR="006611FF" w:rsidRPr="00C06488">
        <w:rPr>
          <w:rFonts w:ascii="楷体" w:eastAsia="楷体" w:hAnsi="楷体" w:cs="Times New Roman" w:hint="eastAsia"/>
          <w:sz w:val="32"/>
          <w:szCs w:val="32"/>
        </w:rPr>
        <w:t>有</w:t>
      </w:r>
      <w:r w:rsidR="006611FF" w:rsidRPr="00C06488">
        <w:rPr>
          <w:rFonts w:ascii="楷体" w:eastAsia="楷体" w:hAnsi="楷体" w:cs="Times New Roman"/>
          <w:sz w:val="32"/>
          <w:szCs w:val="32"/>
        </w:rPr>
        <w:t>关</w:t>
      </w:r>
      <w:r w:rsidR="00ED73B4" w:rsidRPr="00C06488">
        <w:rPr>
          <w:rFonts w:ascii="楷体" w:eastAsia="楷体" w:hAnsi="楷体" w:cs="Times New Roman" w:hint="eastAsia"/>
          <w:sz w:val="32"/>
          <w:szCs w:val="32"/>
        </w:rPr>
        <w:t>因素</w:t>
      </w:r>
      <w:r w:rsidR="00EC5B7F" w:rsidRPr="00C06488">
        <w:rPr>
          <w:rFonts w:ascii="楷体" w:eastAsia="楷体" w:hAnsi="楷体" w:cs="Times New Roman"/>
          <w:sz w:val="32"/>
          <w:szCs w:val="32"/>
        </w:rPr>
        <w:t>的</w:t>
      </w:r>
      <w:r w:rsidR="00ED73B4" w:rsidRPr="00C06488">
        <w:rPr>
          <w:rFonts w:ascii="楷体" w:eastAsia="楷体" w:hAnsi="楷体" w:cs="Times New Roman" w:hint="eastAsia"/>
          <w:sz w:val="32"/>
          <w:szCs w:val="32"/>
        </w:rPr>
        <w:t>研究</w:t>
      </w:r>
    </w:p>
    <w:p w:rsidR="00FD4728" w:rsidRPr="00C06488" w:rsidRDefault="00FD4728" w:rsidP="00C06488">
      <w:pPr>
        <w:adjustRightInd w:val="0"/>
        <w:snapToGrid w:val="0"/>
        <w:spacing w:line="360" w:lineRule="auto"/>
        <w:ind w:firstLineChars="200" w:firstLine="640"/>
        <w:rPr>
          <w:rFonts w:eastAsia="仿宋_GB2312" w:cs="Times New Roman"/>
          <w:sz w:val="32"/>
          <w:szCs w:val="32"/>
        </w:rPr>
      </w:pPr>
      <w:r w:rsidRPr="00C06488">
        <w:rPr>
          <w:rFonts w:eastAsia="仿宋_GB2312" w:cs="Times New Roman"/>
          <w:sz w:val="32"/>
          <w:szCs w:val="32"/>
        </w:rPr>
        <w:t>与安全性相关的因素应</w:t>
      </w:r>
      <w:r w:rsidR="007F05C0">
        <w:rPr>
          <w:rFonts w:eastAsia="仿宋_GB2312" w:cs="Times New Roman" w:hint="eastAsia"/>
          <w:sz w:val="32"/>
          <w:szCs w:val="32"/>
        </w:rPr>
        <w:t>深入</w:t>
      </w:r>
      <w:r w:rsidRPr="00C06488">
        <w:rPr>
          <w:rFonts w:eastAsia="仿宋_GB2312" w:cs="Times New Roman" w:hint="eastAsia"/>
          <w:sz w:val="32"/>
          <w:szCs w:val="32"/>
        </w:rPr>
        <w:t>研究并</w:t>
      </w:r>
      <w:r w:rsidRPr="00C06488">
        <w:rPr>
          <w:rFonts w:eastAsia="仿宋_GB2312" w:cs="Times New Roman"/>
          <w:sz w:val="32"/>
          <w:szCs w:val="32"/>
        </w:rPr>
        <w:t>加以控制</w:t>
      </w:r>
      <w:r w:rsidR="007F05C0">
        <w:rPr>
          <w:rFonts w:eastAsia="仿宋_GB2312" w:cs="Times New Roman" w:hint="eastAsia"/>
          <w:sz w:val="32"/>
          <w:szCs w:val="32"/>
        </w:rPr>
        <w:t>。</w:t>
      </w:r>
      <w:r w:rsidRPr="00C06488">
        <w:rPr>
          <w:rFonts w:eastAsia="仿宋_GB2312" w:cs="Times New Roman"/>
          <w:sz w:val="32"/>
          <w:szCs w:val="32"/>
        </w:rPr>
        <w:t>应根据</w:t>
      </w:r>
      <w:r w:rsidRPr="00C06488">
        <w:rPr>
          <w:rFonts w:eastAsia="仿宋_GB2312" w:cs="Times New Roman" w:hint="eastAsia"/>
          <w:sz w:val="32"/>
          <w:szCs w:val="32"/>
        </w:rPr>
        <w:t>处方</w:t>
      </w:r>
      <w:r w:rsidR="00C45559" w:rsidRPr="00C06488">
        <w:rPr>
          <w:rFonts w:eastAsia="仿宋_GB2312" w:cs="Times New Roman"/>
          <w:sz w:val="32"/>
          <w:szCs w:val="32"/>
        </w:rPr>
        <w:t>药味</w:t>
      </w:r>
      <w:r w:rsidR="00C45559" w:rsidRPr="00C06488">
        <w:rPr>
          <w:rFonts w:eastAsia="仿宋_GB2312" w:cs="Times New Roman" w:hint="eastAsia"/>
          <w:sz w:val="32"/>
          <w:szCs w:val="32"/>
        </w:rPr>
        <w:t>及</w:t>
      </w:r>
      <w:r w:rsidRPr="00C06488">
        <w:rPr>
          <w:rFonts w:eastAsia="仿宋_GB2312" w:cs="Times New Roman"/>
          <w:sz w:val="32"/>
          <w:szCs w:val="32"/>
        </w:rPr>
        <w:t>工艺</w:t>
      </w:r>
      <w:r w:rsidR="00C45559" w:rsidRPr="00C06488">
        <w:rPr>
          <w:rFonts w:eastAsia="仿宋_GB2312" w:cs="Times New Roman" w:hint="eastAsia"/>
          <w:sz w:val="32"/>
          <w:szCs w:val="32"/>
        </w:rPr>
        <w:t>等</w:t>
      </w:r>
      <w:r w:rsidRPr="00C06488">
        <w:rPr>
          <w:rFonts w:eastAsia="仿宋_GB2312" w:cs="Times New Roman"/>
          <w:sz w:val="32"/>
          <w:szCs w:val="32"/>
        </w:rPr>
        <w:t>特点，</w:t>
      </w:r>
      <w:r w:rsidR="00C45559" w:rsidRPr="00C06488">
        <w:rPr>
          <w:rFonts w:eastAsia="仿宋_GB2312" w:cs="Times New Roman" w:hint="eastAsia"/>
          <w:sz w:val="32"/>
          <w:szCs w:val="32"/>
        </w:rPr>
        <w:t>明确</w:t>
      </w:r>
      <w:r w:rsidR="00C45559" w:rsidRPr="00C06488">
        <w:rPr>
          <w:rFonts w:eastAsia="仿宋_GB2312" w:cs="Times New Roman"/>
          <w:sz w:val="32"/>
          <w:szCs w:val="32"/>
        </w:rPr>
        <w:t>需要</w:t>
      </w:r>
      <w:r w:rsidR="00C45559" w:rsidRPr="00C06488">
        <w:rPr>
          <w:rFonts w:eastAsia="仿宋_GB2312" w:cs="Times New Roman" w:hint="eastAsia"/>
          <w:sz w:val="32"/>
          <w:szCs w:val="32"/>
        </w:rPr>
        <w:t>进行</w:t>
      </w:r>
      <w:r w:rsidR="00C45559" w:rsidRPr="00C06488">
        <w:rPr>
          <w:rFonts w:eastAsia="仿宋_GB2312" w:cs="Times New Roman"/>
          <w:sz w:val="32"/>
          <w:szCs w:val="32"/>
        </w:rPr>
        <w:t>控制的安全性指标、控</w:t>
      </w:r>
      <w:r w:rsidR="00C45559" w:rsidRPr="00C06488">
        <w:rPr>
          <w:rFonts w:eastAsia="仿宋_GB2312" w:cs="Times New Roman"/>
          <w:sz w:val="32"/>
          <w:szCs w:val="32"/>
        </w:rPr>
        <w:lastRenderedPageBreak/>
        <w:t>制环节、控制方法及限度</w:t>
      </w:r>
      <w:r w:rsidR="00C45559" w:rsidRPr="00C06488">
        <w:rPr>
          <w:rFonts w:eastAsia="仿宋_GB2312" w:cs="Times New Roman" w:hint="eastAsia"/>
          <w:sz w:val="32"/>
          <w:szCs w:val="32"/>
        </w:rPr>
        <w:t>等</w:t>
      </w:r>
      <w:r w:rsidR="00C45559" w:rsidRPr="00C06488">
        <w:rPr>
          <w:rFonts w:eastAsia="仿宋_GB2312" w:cs="Times New Roman"/>
          <w:sz w:val="32"/>
          <w:szCs w:val="32"/>
        </w:rPr>
        <w:t>。</w:t>
      </w:r>
    </w:p>
    <w:p w:rsidR="00A137E3" w:rsidRPr="00A137E3" w:rsidRDefault="00A137E3" w:rsidP="00A137E3">
      <w:pPr>
        <w:adjustRightInd w:val="0"/>
        <w:snapToGrid w:val="0"/>
        <w:spacing w:line="360" w:lineRule="auto"/>
        <w:ind w:firstLineChars="200" w:firstLine="600"/>
        <w:rPr>
          <w:rFonts w:eastAsia="仿宋_GB2312" w:cs="Times New Roman"/>
          <w:sz w:val="30"/>
          <w:szCs w:val="30"/>
        </w:rPr>
      </w:pPr>
    </w:p>
    <w:sectPr w:rsidR="00A137E3" w:rsidRPr="00A137E3" w:rsidSect="002E35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6323" w:rsidRDefault="003C6323" w:rsidP="007577A4">
      <w:r>
        <w:separator/>
      </w:r>
    </w:p>
  </w:endnote>
  <w:endnote w:type="continuationSeparator" w:id="0">
    <w:p w:rsidR="003C6323" w:rsidRDefault="003C6323" w:rsidP="00757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6323" w:rsidRDefault="003C6323" w:rsidP="007577A4">
      <w:r>
        <w:separator/>
      </w:r>
    </w:p>
  </w:footnote>
  <w:footnote w:type="continuationSeparator" w:id="0">
    <w:p w:rsidR="003C6323" w:rsidRDefault="003C6323" w:rsidP="007577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B0E"/>
    <w:rsid w:val="00025309"/>
    <w:rsid w:val="0004016B"/>
    <w:rsid w:val="000561FC"/>
    <w:rsid w:val="000727AB"/>
    <w:rsid w:val="0007662A"/>
    <w:rsid w:val="00087D3A"/>
    <w:rsid w:val="000A0EA8"/>
    <w:rsid w:val="000A2D21"/>
    <w:rsid w:val="000C757F"/>
    <w:rsid w:val="000D2DAF"/>
    <w:rsid w:val="000D483B"/>
    <w:rsid w:val="000D4F3C"/>
    <w:rsid w:val="000F5A64"/>
    <w:rsid w:val="000F5EC5"/>
    <w:rsid w:val="000F7ECA"/>
    <w:rsid w:val="001052ED"/>
    <w:rsid w:val="001075DD"/>
    <w:rsid w:val="00122245"/>
    <w:rsid w:val="00134A2D"/>
    <w:rsid w:val="0014147B"/>
    <w:rsid w:val="00171485"/>
    <w:rsid w:val="00173754"/>
    <w:rsid w:val="00193CC2"/>
    <w:rsid w:val="001B278D"/>
    <w:rsid w:val="001C3D32"/>
    <w:rsid w:val="001C42FE"/>
    <w:rsid w:val="001C4D5E"/>
    <w:rsid w:val="001E3DDE"/>
    <w:rsid w:val="0020046D"/>
    <w:rsid w:val="00200FF4"/>
    <w:rsid w:val="00205322"/>
    <w:rsid w:val="002112C7"/>
    <w:rsid w:val="00211B14"/>
    <w:rsid w:val="00212A47"/>
    <w:rsid w:val="002146D7"/>
    <w:rsid w:val="00214E34"/>
    <w:rsid w:val="002176AE"/>
    <w:rsid w:val="00232E82"/>
    <w:rsid w:val="00241EE3"/>
    <w:rsid w:val="00252102"/>
    <w:rsid w:val="00277505"/>
    <w:rsid w:val="0028371D"/>
    <w:rsid w:val="0028599D"/>
    <w:rsid w:val="00290A3A"/>
    <w:rsid w:val="00292B44"/>
    <w:rsid w:val="00296676"/>
    <w:rsid w:val="002D7506"/>
    <w:rsid w:val="002E350A"/>
    <w:rsid w:val="002E4396"/>
    <w:rsid w:val="002E562B"/>
    <w:rsid w:val="002F43FC"/>
    <w:rsid w:val="002F5B4B"/>
    <w:rsid w:val="00300298"/>
    <w:rsid w:val="00300660"/>
    <w:rsid w:val="0031140D"/>
    <w:rsid w:val="00312998"/>
    <w:rsid w:val="003134CF"/>
    <w:rsid w:val="003334C4"/>
    <w:rsid w:val="00333BFA"/>
    <w:rsid w:val="00333D72"/>
    <w:rsid w:val="00346DCA"/>
    <w:rsid w:val="00364260"/>
    <w:rsid w:val="00370DA3"/>
    <w:rsid w:val="003739E4"/>
    <w:rsid w:val="00377F96"/>
    <w:rsid w:val="003814CC"/>
    <w:rsid w:val="0039451A"/>
    <w:rsid w:val="003B1746"/>
    <w:rsid w:val="003C6323"/>
    <w:rsid w:val="003C699C"/>
    <w:rsid w:val="003E4E80"/>
    <w:rsid w:val="003F706F"/>
    <w:rsid w:val="004079D9"/>
    <w:rsid w:val="004308D3"/>
    <w:rsid w:val="00483FD4"/>
    <w:rsid w:val="00485DB9"/>
    <w:rsid w:val="004A1A7C"/>
    <w:rsid w:val="004C69B5"/>
    <w:rsid w:val="004D46C0"/>
    <w:rsid w:val="004D7BA0"/>
    <w:rsid w:val="00500E40"/>
    <w:rsid w:val="00501BC3"/>
    <w:rsid w:val="00507623"/>
    <w:rsid w:val="0053065D"/>
    <w:rsid w:val="00534C24"/>
    <w:rsid w:val="005452C4"/>
    <w:rsid w:val="00550742"/>
    <w:rsid w:val="00574EE5"/>
    <w:rsid w:val="00577B52"/>
    <w:rsid w:val="005856F2"/>
    <w:rsid w:val="00591A8D"/>
    <w:rsid w:val="00596D05"/>
    <w:rsid w:val="005A05C0"/>
    <w:rsid w:val="005A378D"/>
    <w:rsid w:val="005E0FD4"/>
    <w:rsid w:val="005F0F34"/>
    <w:rsid w:val="005F1BB5"/>
    <w:rsid w:val="005F4F9F"/>
    <w:rsid w:val="00614040"/>
    <w:rsid w:val="00627899"/>
    <w:rsid w:val="0063565E"/>
    <w:rsid w:val="006611FF"/>
    <w:rsid w:val="00664A15"/>
    <w:rsid w:val="00670734"/>
    <w:rsid w:val="00672EA7"/>
    <w:rsid w:val="0068635E"/>
    <w:rsid w:val="006A1C9D"/>
    <w:rsid w:val="006C22BA"/>
    <w:rsid w:val="006E7096"/>
    <w:rsid w:val="006E78F8"/>
    <w:rsid w:val="006F4201"/>
    <w:rsid w:val="00711CAB"/>
    <w:rsid w:val="00711F88"/>
    <w:rsid w:val="007148D2"/>
    <w:rsid w:val="0071652A"/>
    <w:rsid w:val="0073616E"/>
    <w:rsid w:val="00737422"/>
    <w:rsid w:val="00756216"/>
    <w:rsid w:val="007577A4"/>
    <w:rsid w:val="00790D5D"/>
    <w:rsid w:val="0079368F"/>
    <w:rsid w:val="007968CE"/>
    <w:rsid w:val="00797AC4"/>
    <w:rsid w:val="007A1C58"/>
    <w:rsid w:val="007A3F4E"/>
    <w:rsid w:val="007C3E61"/>
    <w:rsid w:val="007D76B5"/>
    <w:rsid w:val="007F05C0"/>
    <w:rsid w:val="007F25F4"/>
    <w:rsid w:val="007F7B66"/>
    <w:rsid w:val="00804178"/>
    <w:rsid w:val="00853EAF"/>
    <w:rsid w:val="0085428D"/>
    <w:rsid w:val="00870754"/>
    <w:rsid w:val="0088326D"/>
    <w:rsid w:val="00885D01"/>
    <w:rsid w:val="0088686B"/>
    <w:rsid w:val="00890DEE"/>
    <w:rsid w:val="00892ABF"/>
    <w:rsid w:val="00896F5D"/>
    <w:rsid w:val="008A5DBB"/>
    <w:rsid w:val="008B7B0E"/>
    <w:rsid w:val="008F4F48"/>
    <w:rsid w:val="008F5E76"/>
    <w:rsid w:val="00904B8C"/>
    <w:rsid w:val="00932650"/>
    <w:rsid w:val="00942028"/>
    <w:rsid w:val="00942668"/>
    <w:rsid w:val="00951EBD"/>
    <w:rsid w:val="00952AB2"/>
    <w:rsid w:val="00970592"/>
    <w:rsid w:val="009732D9"/>
    <w:rsid w:val="00974710"/>
    <w:rsid w:val="00976E3B"/>
    <w:rsid w:val="009809A3"/>
    <w:rsid w:val="009D165E"/>
    <w:rsid w:val="009D3A8E"/>
    <w:rsid w:val="009E30AC"/>
    <w:rsid w:val="00A03E5D"/>
    <w:rsid w:val="00A124BA"/>
    <w:rsid w:val="00A137E3"/>
    <w:rsid w:val="00A221BF"/>
    <w:rsid w:val="00A239D9"/>
    <w:rsid w:val="00A33E1F"/>
    <w:rsid w:val="00A47641"/>
    <w:rsid w:val="00A5217B"/>
    <w:rsid w:val="00A54163"/>
    <w:rsid w:val="00A61CA3"/>
    <w:rsid w:val="00A65E66"/>
    <w:rsid w:val="00A73A4E"/>
    <w:rsid w:val="00A85C5C"/>
    <w:rsid w:val="00A966D6"/>
    <w:rsid w:val="00AA4B0B"/>
    <w:rsid w:val="00AC0C28"/>
    <w:rsid w:val="00AD4E70"/>
    <w:rsid w:val="00AF4C33"/>
    <w:rsid w:val="00AF7ACD"/>
    <w:rsid w:val="00B10267"/>
    <w:rsid w:val="00B17F37"/>
    <w:rsid w:val="00B25513"/>
    <w:rsid w:val="00B26CED"/>
    <w:rsid w:val="00B274FC"/>
    <w:rsid w:val="00B34E11"/>
    <w:rsid w:val="00B37F18"/>
    <w:rsid w:val="00B433C2"/>
    <w:rsid w:val="00B50D76"/>
    <w:rsid w:val="00B7103B"/>
    <w:rsid w:val="00B96CA5"/>
    <w:rsid w:val="00B9759E"/>
    <w:rsid w:val="00BB1302"/>
    <w:rsid w:val="00BB402F"/>
    <w:rsid w:val="00BC30DB"/>
    <w:rsid w:val="00BC6988"/>
    <w:rsid w:val="00BC71C5"/>
    <w:rsid w:val="00BE5F88"/>
    <w:rsid w:val="00BF47E3"/>
    <w:rsid w:val="00C050C3"/>
    <w:rsid w:val="00C05100"/>
    <w:rsid w:val="00C06488"/>
    <w:rsid w:val="00C23772"/>
    <w:rsid w:val="00C45559"/>
    <w:rsid w:val="00C4662E"/>
    <w:rsid w:val="00C61DA2"/>
    <w:rsid w:val="00C63F37"/>
    <w:rsid w:val="00C650C4"/>
    <w:rsid w:val="00C7208D"/>
    <w:rsid w:val="00C838BC"/>
    <w:rsid w:val="00C87A08"/>
    <w:rsid w:val="00CB33EF"/>
    <w:rsid w:val="00CB3F87"/>
    <w:rsid w:val="00CD3593"/>
    <w:rsid w:val="00CD36AF"/>
    <w:rsid w:val="00CE74DF"/>
    <w:rsid w:val="00CF31A3"/>
    <w:rsid w:val="00CF37C5"/>
    <w:rsid w:val="00D1004B"/>
    <w:rsid w:val="00D112E5"/>
    <w:rsid w:val="00D300D6"/>
    <w:rsid w:val="00D304E3"/>
    <w:rsid w:val="00D40DE8"/>
    <w:rsid w:val="00D52C61"/>
    <w:rsid w:val="00D54371"/>
    <w:rsid w:val="00D66E85"/>
    <w:rsid w:val="00D7348E"/>
    <w:rsid w:val="00D925F9"/>
    <w:rsid w:val="00D92685"/>
    <w:rsid w:val="00DE514F"/>
    <w:rsid w:val="00DE5FCC"/>
    <w:rsid w:val="00DE740A"/>
    <w:rsid w:val="00DF12B9"/>
    <w:rsid w:val="00E23DAC"/>
    <w:rsid w:val="00E244D3"/>
    <w:rsid w:val="00E301F7"/>
    <w:rsid w:val="00E35882"/>
    <w:rsid w:val="00E3647A"/>
    <w:rsid w:val="00E423BD"/>
    <w:rsid w:val="00E47879"/>
    <w:rsid w:val="00E5111C"/>
    <w:rsid w:val="00E51E08"/>
    <w:rsid w:val="00E52057"/>
    <w:rsid w:val="00E635F3"/>
    <w:rsid w:val="00E64669"/>
    <w:rsid w:val="00E7168A"/>
    <w:rsid w:val="00E83497"/>
    <w:rsid w:val="00EA6E7C"/>
    <w:rsid w:val="00EA7AF0"/>
    <w:rsid w:val="00EB109C"/>
    <w:rsid w:val="00EB279D"/>
    <w:rsid w:val="00EB561C"/>
    <w:rsid w:val="00EC0054"/>
    <w:rsid w:val="00EC0BDD"/>
    <w:rsid w:val="00EC56FD"/>
    <w:rsid w:val="00EC5B7F"/>
    <w:rsid w:val="00ED5E31"/>
    <w:rsid w:val="00ED5ED0"/>
    <w:rsid w:val="00ED73B4"/>
    <w:rsid w:val="00EE4209"/>
    <w:rsid w:val="00EE5C91"/>
    <w:rsid w:val="00EE7F53"/>
    <w:rsid w:val="00EF3043"/>
    <w:rsid w:val="00EF57D7"/>
    <w:rsid w:val="00F0557A"/>
    <w:rsid w:val="00F34F6B"/>
    <w:rsid w:val="00F519FC"/>
    <w:rsid w:val="00F76855"/>
    <w:rsid w:val="00F7747E"/>
    <w:rsid w:val="00F9076C"/>
    <w:rsid w:val="00F92B95"/>
    <w:rsid w:val="00FA0120"/>
    <w:rsid w:val="00FA7708"/>
    <w:rsid w:val="00FC6DCD"/>
    <w:rsid w:val="00FD4728"/>
    <w:rsid w:val="00FE602A"/>
    <w:rsid w:val="00FF5E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E3110"/>
  <w15:docId w15:val="{66AFA539-D5CE-40D0-B3A8-73F90ED42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7B0E"/>
    <w:pPr>
      <w:widowControl w:val="0"/>
      <w:jc w:val="both"/>
    </w:pPr>
    <w:rPr>
      <w:rFonts w:ascii="Times New Roman" w:eastAsia="宋体"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77A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77A4"/>
    <w:rPr>
      <w:rFonts w:ascii="Times New Roman" w:eastAsia="宋体" w:hAnsi="Times New Roman"/>
      <w:sz w:val="18"/>
      <w:szCs w:val="18"/>
    </w:rPr>
  </w:style>
  <w:style w:type="paragraph" w:styleId="a5">
    <w:name w:val="footer"/>
    <w:basedOn w:val="a"/>
    <w:link w:val="a6"/>
    <w:uiPriority w:val="99"/>
    <w:unhideWhenUsed/>
    <w:rsid w:val="007577A4"/>
    <w:pPr>
      <w:tabs>
        <w:tab w:val="center" w:pos="4153"/>
        <w:tab w:val="right" w:pos="8306"/>
      </w:tabs>
      <w:snapToGrid w:val="0"/>
      <w:jc w:val="left"/>
    </w:pPr>
    <w:rPr>
      <w:sz w:val="18"/>
      <w:szCs w:val="18"/>
    </w:rPr>
  </w:style>
  <w:style w:type="character" w:customStyle="1" w:styleId="a6">
    <w:name w:val="页脚 字符"/>
    <w:basedOn w:val="a0"/>
    <w:link w:val="a5"/>
    <w:uiPriority w:val="99"/>
    <w:rsid w:val="007577A4"/>
    <w:rPr>
      <w:rFonts w:ascii="Times New Roman" w:eastAsia="宋体" w:hAnsi="Times New Roman"/>
      <w:sz w:val="18"/>
      <w:szCs w:val="18"/>
    </w:rPr>
  </w:style>
  <w:style w:type="paragraph" w:styleId="a7">
    <w:name w:val="Balloon Text"/>
    <w:basedOn w:val="a"/>
    <w:link w:val="a8"/>
    <w:uiPriority w:val="99"/>
    <w:semiHidden/>
    <w:unhideWhenUsed/>
    <w:rsid w:val="00333BFA"/>
    <w:rPr>
      <w:sz w:val="18"/>
      <w:szCs w:val="18"/>
    </w:rPr>
  </w:style>
  <w:style w:type="character" w:customStyle="1" w:styleId="a8">
    <w:name w:val="批注框文本 字符"/>
    <w:basedOn w:val="a0"/>
    <w:link w:val="a7"/>
    <w:uiPriority w:val="99"/>
    <w:semiHidden/>
    <w:rsid w:val="00333BFA"/>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1668435">
      <w:bodyDiv w:val="1"/>
      <w:marLeft w:val="0"/>
      <w:marRight w:val="0"/>
      <w:marTop w:val="0"/>
      <w:marBottom w:val="0"/>
      <w:divBdr>
        <w:top w:val="none" w:sz="0" w:space="0" w:color="auto"/>
        <w:left w:val="none" w:sz="0" w:space="0" w:color="auto"/>
        <w:bottom w:val="none" w:sz="0" w:space="0" w:color="auto"/>
        <w:right w:val="none" w:sz="0" w:space="0" w:color="auto"/>
      </w:divBdr>
    </w:div>
    <w:div w:id="159771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398</TotalTime>
  <Pages>3</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信息运维人员03</cp:lastModifiedBy>
  <cp:revision>3</cp:revision>
  <cp:lastPrinted>2020-06-04T02:58:00Z</cp:lastPrinted>
  <dcterms:created xsi:type="dcterms:W3CDTF">2020-05-19T02:59:00Z</dcterms:created>
  <dcterms:modified xsi:type="dcterms:W3CDTF">2020-09-01T07:45:00Z</dcterms:modified>
</cp:coreProperties>
</file>